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B2" w:rsidRDefault="00F30AD0" w:rsidP="00F30AD0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Группа </w:t>
      </w:r>
      <w:r w:rsidR="005C40B2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5C40B2">
        <w:rPr>
          <w:rFonts w:eastAsia="Times New Roman"/>
        </w:rPr>
        <w:t>06-11-20</w:t>
      </w:r>
      <w:bookmarkStart w:id="0" w:name="_GoBack"/>
      <w:bookmarkEnd w:id="0"/>
    </w:p>
    <w:p w:rsidR="00F30AD0" w:rsidRDefault="00F30AD0" w:rsidP="00F30AD0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64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66"/>
        <w:gridCol w:w="1649"/>
        <w:gridCol w:w="5670"/>
        <w:gridCol w:w="1181"/>
      </w:tblGrid>
      <w:tr w:rsidR="00F30AD0" w:rsidRPr="005B128C" w:rsidTr="00F30AD0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649" w:type="dxa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Организация безналичных расчетов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Иванова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Анализ финансово-хозяйственной деятельности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Саенко К. А.</w:t>
            </w:r>
          </w:p>
        </w:tc>
        <w:tc>
          <w:tcPr>
            <w:tcW w:w="0" w:type="auto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Бухгалтерская технология проведения и формирования инвентаризации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Саенко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Практические основы бухгалтерского учета источников формирования активов организации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Организация расчетов с бюджетными и внебюджетными фондами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Налоги и налогообложение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Организация безналичных расчетов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(П) Иванова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(П) Саенко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504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Страховое дело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Бухгалтерская технология проведения и формирования инвентаризации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Налоги и налогообложение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(П)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501 правая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Организация расчетов с бюджетными и внебюджетными фондами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(П) Кузнецова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Организация безналичных расчетов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>) Иванова Н. А.</w:t>
            </w:r>
          </w:p>
        </w:tc>
        <w:tc>
          <w:tcPr>
            <w:tcW w:w="0" w:type="auto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Документационное обеспечение управления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Резвухина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 А. М.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501 правая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670" w:type="dxa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Практические основы бухгалтерского учета источников формирования активов организации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5B128C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5B128C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  <w:tr w:rsidR="00F30AD0" w:rsidRPr="005B128C" w:rsidTr="00F30AD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F30AD0" w:rsidRPr="005B128C" w:rsidRDefault="00F30AD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B128C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670" w:type="dxa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Предпринимательское право</w:t>
            </w:r>
            <w:r w:rsidRPr="005B128C">
              <w:rPr>
                <w:rFonts w:ascii="Arial" w:eastAsia="Times New Roman" w:hAnsi="Arial" w:cs="Arial"/>
                <w:sz w:val="22"/>
              </w:rPr>
              <w:br/>
              <w:t>(П) Саенко К. А.</w:t>
            </w:r>
          </w:p>
        </w:tc>
        <w:tc>
          <w:tcPr>
            <w:tcW w:w="0" w:type="auto"/>
            <w:shd w:val="clear" w:color="auto" w:fill="FFFFFF"/>
          </w:tcPr>
          <w:p w:rsidR="00F30AD0" w:rsidRPr="005B128C" w:rsidRDefault="00F30AD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B128C">
              <w:rPr>
                <w:rFonts w:ascii="Arial" w:eastAsia="Times New Roman" w:hAnsi="Arial" w:cs="Arial"/>
                <w:sz w:val="22"/>
              </w:rPr>
              <w:t>405</w:t>
            </w:r>
          </w:p>
        </w:tc>
      </w:tr>
    </w:tbl>
    <w:p w:rsidR="003B4756" w:rsidRDefault="003B4756" w:rsidP="002A7740">
      <w:pPr>
        <w:pStyle w:val="a3"/>
        <w:spacing w:after="240" w:afterAutospacing="0"/>
      </w:pPr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4648EC"/>
    <w:rsid w:val="004A7736"/>
    <w:rsid w:val="004C5232"/>
    <w:rsid w:val="005B128C"/>
    <w:rsid w:val="005C40B2"/>
    <w:rsid w:val="00683358"/>
    <w:rsid w:val="00730F3B"/>
    <w:rsid w:val="00844531"/>
    <w:rsid w:val="008C744E"/>
    <w:rsid w:val="008D2F60"/>
    <w:rsid w:val="009326D7"/>
    <w:rsid w:val="009434B4"/>
    <w:rsid w:val="00986147"/>
    <w:rsid w:val="00986D66"/>
    <w:rsid w:val="00F22243"/>
    <w:rsid w:val="00F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66ADF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3</cp:revision>
  <dcterms:created xsi:type="dcterms:W3CDTF">2021-09-26T02:50:00Z</dcterms:created>
  <dcterms:modified xsi:type="dcterms:W3CDTF">2021-09-26T02:50:00Z</dcterms:modified>
</cp:coreProperties>
</file>