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A6F3" w14:textId="2183D817" w:rsidR="00BD18AD" w:rsidRDefault="00562D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Х</w:t>
      </w:r>
    </w:p>
    <w:p w14:paraId="30C25B67" w14:textId="61BF8A22" w:rsidR="00562D87" w:rsidRPr="00562D87" w:rsidRDefault="00562D87" w:rsidP="00562D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D87">
        <w:rPr>
          <w:rFonts w:ascii="Times New Roman" w:hAnsi="Times New Roman" w:cs="Times New Roman"/>
          <w:bCs/>
          <w:sz w:val="24"/>
          <w:szCs w:val="24"/>
        </w:rPr>
        <w:t>Решите ситуационную задачу. За назначением компенсационной выплаты обратилась гр. Иванова, 1968 г.р. Она осуществляет уход за своей матерью, 1936 г.р. В связи с занятостью уходом за матерью, гр. Иванова не работает.</w:t>
      </w:r>
    </w:p>
    <w:p w14:paraId="3B3D1148" w14:textId="5D316B2B" w:rsidR="00562D87" w:rsidRPr="00562D87" w:rsidRDefault="00562D87" w:rsidP="00562D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D87">
        <w:rPr>
          <w:rFonts w:ascii="Times New Roman" w:hAnsi="Times New Roman" w:cs="Times New Roman"/>
          <w:b/>
          <w:sz w:val="24"/>
          <w:szCs w:val="24"/>
        </w:rPr>
        <w:t>Вопрос.</w:t>
      </w:r>
      <w:r w:rsidRPr="00562D87">
        <w:rPr>
          <w:rFonts w:ascii="Times New Roman" w:hAnsi="Times New Roman" w:cs="Times New Roman"/>
          <w:bCs/>
          <w:sz w:val="24"/>
          <w:szCs w:val="24"/>
        </w:rPr>
        <w:t xml:space="preserve"> Имеет ли Иванова право на какой-либо вид компенсационных выплат?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Куда ей следует обратиться (если имеет)? Какие документы она должна предоставить?</w:t>
      </w:r>
      <w:r w:rsidR="001627A8">
        <w:rPr>
          <w:rFonts w:ascii="Times New Roman" w:hAnsi="Times New Roman" w:cs="Times New Roman"/>
          <w:bCs/>
          <w:sz w:val="24"/>
          <w:szCs w:val="24"/>
        </w:rPr>
        <w:t xml:space="preserve"> Каков размер предполагаемой выплаты?</w:t>
      </w:r>
    </w:p>
    <w:p w14:paraId="27FFDDF6" w14:textId="77777777" w:rsidR="00562D87" w:rsidRDefault="00562D87" w:rsidP="0051550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C8E5F" w14:textId="40E02A4C" w:rsidR="007975E8" w:rsidRDefault="00562D87" w:rsidP="00562D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7A8">
        <w:rPr>
          <w:rFonts w:ascii="Times New Roman" w:hAnsi="Times New Roman" w:cs="Times New Roman"/>
          <w:b/>
          <w:bCs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5E8">
        <w:rPr>
          <w:rFonts w:ascii="Times New Roman" w:hAnsi="Times New Roman" w:cs="Times New Roman"/>
          <w:sz w:val="24"/>
          <w:szCs w:val="24"/>
        </w:rPr>
        <w:t xml:space="preserve">Компенсационная выплата по уходу за нетрудоспособным гражданином из числа инвалидов </w:t>
      </w:r>
      <w:r w:rsidR="007975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975E8" w:rsidRPr="007975E8">
        <w:rPr>
          <w:rFonts w:ascii="Times New Roman" w:hAnsi="Times New Roman" w:cs="Times New Roman"/>
          <w:sz w:val="24"/>
          <w:szCs w:val="24"/>
        </w:rPr>
        <w:t xml:space="preserve"> </w:t>
      </w:r>
      <w:r w:rsidR="007975E8">
        <w:rPr>
          <w:rFonts w:ascii="Times New Roman" w:hAnsi="Times New Roman" w:cs="Times New Roman"/>
          <w:sz w:val="24"/>
          <w:szCs w:val="24"/>
        </w:rPr>
        <w:t xml:space="preserve">групп, лиц старше 80 лет, лиц, нуждающихся в постоянном постороннем уходе по справке Врачебной комиссии, назначается трудоспособным неработающим лицам. </w:t>
      </w:r>
    </w:p>
    <w:p w14:paraId="66CEA109" w14:textId="77777777" w:rsidR="0051550A" w:rsidRPr="007975E8" w:rsidRDefault="007975E8" w:rsidP="00562D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ухаживающее лицо должно быть возрасте от 14 лет, не работать, пенсию не получать, пособие по безработице не получать. Родственные связи не имеют значение. </w:t>
      </w:r>
    </w:p>
    <w:p w14:paraId="2004BDE6" w14:textId="16B9C329" w:rsidR="0051550A" w:rsidRDefault="007975E8" w:rsidP="00562D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r w:rsidR="00562D87">
        <w:rPr>
          <w:rFonts w:ascii="Times New Roman" w:hAnsi="Times New Roman" w:cs="Times New Roman"/>
          <w:sz w:val="24"/>
          <w:szCs w:val="24"/>
        </w:rPr>
        <w:t>Иванова</w:t>
      </w:r>
      <w:r>
        <w:rPr>
          <w:rFonts w:ascii="Times New Roman" w:hAnsi="Times New Roman" w:cs="Times New Roman"/>
          <w:sz w:val="24"/>
          <w:szCs w:val="24"/>
        </w:rPr>
        <w:t xml:space="preserve"> имеет право на компенсационную выплату по уходу. Выплату по уходу назначает СФР. Для ее назначение необходимо только подать 2 заявления: ухаживающему лицу о назначении выплату, нетрудоспособному – о согласии ухода за ним.</w:t>
      </w:r>
    </w:p>
    <w:p w14:paraId="70F5DC0C" w14:textId="77777777" w:rsidR="007975E8" w:rsidRDefault="007975E8" w:rsidP="00562D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выплаты – 1200 руб. в месяц + районный коэффициент местности проживания. </w:t>
      </w:r>
    </w:p>
    <w:p w14:paraId="23079ABE" w14:textId="77777777" w:rsidR="007975E8" w:rsidRDefault="007975E8" w:rsidP="00562D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Выплата назначается на весь период ухода.</w:t>
      </w:r>
    </w:p>
    <w:p w14:paraId="75C83187" w14:textId="77777777" w:rsidR="007975E8" w:rsidRDefault="007975E8" w:rsidP="00562D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ухода за нетрудоспособным гражданином учитывается в страховой стаж, за 1 год такого периода устанавливается 1,8 ИПК.</w:t>
      </w:r>
    </w:p>
    <w:p w14:paraId="1C210553" w14:textId="77777777" w:rsidR="007975E8" w:rsidRPr="00ED500F" w:rsidRDefault="007975E8" w:rsidP="00562D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D60F9A" w14:textId="77777777" w:rsidR="0051550A" w:rsidRPr="00ED500F" w:rsidRDefault="0051550A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21679A" w14:textId="025705DA" w:rsidR="0051550A" w:rsidRDefault="0051550A" w:rsidP="00515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D39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1627A8">
        <w:rPr>
          <w:rFonts w:ascii="Times New Roman" w:hAnsi="Times New Roman" w:cs="Times New Roman"/>
          <w:b/>
          <w:sz w:val="24"/>
          <w:szCs w:val="24"/>
        </w:rPr>
        <w:t>У.</w:t>
      </w:r>
    </w:p>
    <w:p w14:paraId="075762A0" w14:textId="1A667EA2" w:rsidR="001627A8" w:rsidRDefault="001627A8" w:rsidP="0051550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Вопрос. </w:t>
      </w:r>
      <w:r w:rsidRPr="001627A8">
        <w:rPr>
          <w:rFonts w:ascii="Times New Roman" w:hAnsi="Times New Roman" w:cs="Times New Roman"/>
          <w:bCs/>
          <w:sz w:val="24"/>
          <w:szCs w:val="24"/>
        </w:rPr>
        <w:t>Гражданка Белова стала матерью второго ребенка в январе 2022 года. Она считает, что ей должны быть выданы наличными на руки средства материнского (семейного) капитала в полном объеме.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C67E49" w14:textId="106BF4EF" w:rsidR="001627A8" w:rsidRPr="001627A8" w:rsidRDefault="001627A8" w:rsidP="001627A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такое материнский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семейный)  капитал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?  Куда можно направить его средства? Права ли гр. Белова? Каков размер материнского капитала у Беловой?</w:t>
      </w:r>
    </w:p>
    <w:p w14:paraId="709064EC" w14:textId="28366E09" w:rsidR="00ED500F" w:rsidRDefault="001627A8" w:rsidP="001627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7A8">
        <w:rPr>
          <w:rFonts w:ascii="Times New Roman" w:hAnsi="Times New Roman" w:cs="Times New Roman"/>
          <w:b/>
          <w:bCs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75E8">
        <w:rPr>
          <w:rFonts w:ascii="Times New Roman" w:hAnsi="Times New Roman" w:cs="Times New Roman"/>
          <w:sz w:val="24"/>
          <w:szCs w:val="24"/>
        </w:rPr>
        <w:t xml:space="preserve">Материнский (семейный) капитал – это мера государственной поддержки семей с детьми, которая была введена с 01.01.2007г. </w:t>
      </w:r>
    </w:p>
    <w:p w14:paraId="6E7C93BD" w14:textId="7F3F8F69" w:rsidR="007975E8" w:rsidRDefault="001627A8" w:rsidP="001627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Белова </w:t>
      </w:r>
      <w:r w:rsidR="00B127DC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B127DC">
        <w:rPr>
          <w:rFonts w:ascii="Times New Roman" w:hAnsi="Times New Roman" w:cs="Times New Roman"/>
          <w:sz w:val="24"/>
          <w:szCs w:val="24"/>
        </w:rPr>
        <w:t xml:space="preserve"> права, средства материнского капитала не выдаются наличными деньгами на руки. </w:t>
      </w:r>
    </w:p>
    <w:p w14:paraId="3C3CA9FA" w14:textId="77777777" w:rsidR="00B127DC" w:rsidRDefault="00B127DC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Материнский капитал можно потратить только на цели, предусмотренные законом:</w:t>
      </w:r>
    </w:p>
    <w:p w14:paraId="7E51C072" w14:textId="77777777" w:rsidR="00B127DC" w:rsidRDefault="00B127DC" w:rsidP="00B127D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улучшение жилищных условий</w:t>
      </w:r>
    </w:p>
    <w:p w14:paraId="2150D372" w14:textId="77777777" w:rsidR="00B127DC" w:rsidRDefault="00B127DC" w:rsidP="00B127D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образование детей в возрасте до 25 лет</w:t>
      </w:r>
    </w:p>
    <w:p w14:paraId="34CC83F9" w14:textId="77777777" w:rsidR="00B127DC" w:rsidRDefault="00B127DC" w:rsidP="00B127D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накопительную пенсию мамы</w:t>
      </w:r>
    </w:p>
    <w:p w14:paraId="24EFACD8" w14:textId="77777777" w:rsidR="00B127DC" w:rsidRDefault="00B127DC" w:rsidP="00B127D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реабилитацию ребенка-инвалида</w:t>
      </w:r>
    </w:p>
    <w:p w14:paraId="19C69597" w14:textId="77777777" w:rsidR="00B127DC" w:rsidRDefault="00B127DC" w:rsidP="00B127D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Ежемесячную выплату  на ребенка в возрасте до 3 лет для семей с доходом меньше 2 прожиточных минимумом на каждого члена семьи </w:t>
      </w:r>
    </w:p>
    <w:p w14:paraId="72658164" w14:textId="5178A41B" w:rsidR="00B127DC" w:rsidRDefault="00B127DC" w:rsidP="00B12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материнского капитала </w:t>
      </w:r>
      <w:proofErr w:type="gramStart"/>
      <w:r w:rsidR="001627A8">
        <w:rPr>
          <w:rFonts w:ascii="Times New Roman" w:hAnsi="Times New Roman" w:cs="Times New Roman"/>
          <w:sz w:val="24"/>
          <w:szCs w:val="24"/>
        </w:rPr>
        <w:t xml:space="preserve">Беловой </w:t>
      </w:r>
      <w:r>
        <w:rPr>
          <w:rFonts w:ascii="Times New Roman" w:hAnsi="Times New Roman" w:cs="Times New Roman"/>
          <w:sz w:val="24"/>
          <w:szCs w:val="24"/>
        </w:rPr>
        <w:t xml:space="preserve"> 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 как за двоих детей и составит 775628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3B21DABB" w14:textId="77777777" w:rsidR="00B127DC" w:rsidRPr="00B127DC" w:rsidRDefault="00B127DC" w:rsidP="00B12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D10616" w14:textId="77777777" w:rsidR="00ED500F" w:rsidRPr="00A32D39" w:rsidRDefault="00ED500F" w:rsidP="00515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E33EC7" w14:textId="64A10C7C" w:rsidR="00ED500F" w:rsidRDefault="00ED500F" w:rsidP="00515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D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</w:t>
      </w:r>
      <w:r w:rsidR="001627A8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</w:p>
    <w:p w14:paraId="7DCEA607" w14:textId="05419400" w:rsidR="001627A8" w:rsidRPr="00AE0821" w:rsidRDefault="001627A8" w:rsidP="001627A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Вопрос. </w:t>
      </w:r>
      <w:r w:rsidRPr="00AE0821">
        <w:rPr>
          <w:rFonts w:ascii="Times New Roman" w:hAnsi="Times New Roman" w:cs="Times New Roman"/>
          <w:bCs/>
          <w:sz w:val="24"/>
          <w:szCs w:val="24"/>
        </w:rPr>
        <w:t>Во время корпоративного празднования Нового года сотрудники решили запустить фейерверк, но результате один из запалов попал в толпу. Несколько человек получили ожоги.</w:t>
      </w:r>
    </w:p>
    <w:p w14:paraId="1C631499" w14:textId="6CB8F7C5" w:rsidR="001627A8" w:rsidRPr="00AE0821" w:rsidRDefault="001627A8" w:rsidP="001627A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821">
        <w:rPr>
          <w:rFonts w:ascii="Times New Roman" w:hAnsi="Times New Roman" w:cs="Times New Roman"/>
          <w:bCs/>
          <w:sz w:val="24"/>
          <w:szCs w:val="24"/>
        </w:rPr>
        <w:t>Является ли данный случай несчастным случаем,</w:t>
      </w:r>
      <w:r w:rsidR="00AE0821" w:rsidRPr="00AE0821">
        <w:rPr>
          <w:rFonts w:ascii="Times New Roman" w:hAnsi="Times New Roman" w:cs="Times New Roman"/>
          <w:bCs/>
          <w:sz w:val="24"/>
          <w:szCs w:val="24"/>
        </w:rPr>
        <w:t xml:space="preserve"> каким образом должен быть оплачен больничный лист?</w:t>
      </w:r>
    </w:p>
    <w:p w14:paraId="3DEC2864" w14:textId="52789201" w:rsidR="00B127DC" w:rsidRDefault="001627A8" w:rsidP="00162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821">
        <w:rPr>
          <w:rFonts w:ascii="Times New Roman" w:hAnsi="Times New Roman" w:cs="Times New Roman"/>
          <w:b/>
          <w:bCs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7DC">
        <w:rPr>
          <w:rFonts w:ascii="Times New Roman" w:hAnsi="Times New Roman" w:cs="Times New Roman"/>
          <w:sz w:val="24"/>
          <w:szCs w:val="24"/>
        </w:rPr>
        <w:t xml:space="preserve">Данный случай не является несчастным случаем на производстве, </w:t>
      </w:r>
      <w:proofErr w:type="gramStart"/>
      <w:r w:rsidR="00B127DC">
        <w:rPr>
          <w:rFonts w:ascii="Times New Roman" w:hAnsi="Times New Roman" w:cs="Times New Roman"/>
          <w:sz w:val="24"/>
          <w:szCs w:val="24"/>
        </w:rPr>
        <w:t>т.к.</w:t>
      </w:r>
      <w:proofErr w:type="gramEnd"/>
      <w:r w:rsidR="00B127DC">
        <w:rPr>
          <w:rFonts w:ascii="Times New Roman" w:hAnsi="Times New Roman" w:cs="Times New Roman"/>
          <w:sz w:val="24"/>
          <w:szCs w:val="24"/>
        </w:rPr>
        <w:t xml:space="preserve"> сотрудники его получили не при выполнении своих должностных обязанностей на рабочем месте. </w:t>
      </w:r>
    </w:p>
    <w:p w14:paraId="27D664D6" w14:textId="77777777" w:rsidR="00B127DC" w:rsidRDefault="00B127DC" w:rsidP="00162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случае работники будут иметь право только на получения пособия по временной нетрудоспособности на период больничного листа. </w:t>
      </w:r>
    </w:p>
    <w:p w14:paraId="66E73DC8" w14:textId="77777777" w:rsidR="00507DA4" w:rsidRDefault="00B127DC" w:rsidP="00162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Пособие выплачивается СФР. Размер пособия зависит от заработка гражданина за 2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года,  предшествующих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страховому случаю, и стажа сотрудника. При стаже менее 5 лет, пособие устанавливается в размере 60% среднего заработка. При стаже от 5 до 8 лет – 80% среднего заработка. При стаже свыше 8 лет – 100 % среднего заработка. </w:t>
      </w:r>
    </w:p>
    <w:p w14:paraId="503A0BE7" w14:textId="77777777" w:rsidR="00B127DC" w:rsidRDefault="00B127DC" w:rsidP="00162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несчастном случ</w:t>
      </w:r>
      <w:r w:rsidR="00397B68">
        <w:rPr>
          <w:rFonts w:ascii="Times New Roman" w:hAnsi="Times New Roman" w:cs="Times New Roman"/>
          <w:sz w:val="24"/>
          <w:szCs w:val="24"/>
        </w:rPr>
        <w:t xml:space="preserve">ае не производстве размер пособие </w:t>
      </w:r>
      <w:r>
        <w:rPr>
          <w:rFonts w:ascii="Times New Roman" w:hAnsi="Times New Roman" w:cs="Times New Roman"/>
          <w:sz w:val="24"/>
          <w:szCs w:val="24"/>
        </w:rPr>
        <w:t xml:space="preserve">выплачивается всегда100%. </w:t>
      </w:r>
    </w:p>
    <w:p w14:paraId="5DE78C7C" w14:textId="77777777" w:rsidR="00507DA4" w:rsidRPr="00507DA4" w:rsidRDefault="00507DA4" w:rsidP="00A32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07DA4" w:rsidRPr="00507DA4" w:rsidSect="00BD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color w:val="000000"/>
        <w:sz w:val="26"/>
        <w:szCs w:val="26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ascii="Times New Roman" w:hAnsi="Times New Roman" w:cs="Times New Roman"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ascii="Times New Roman" w:hAnsi="Times New Roman" w:cs="Times New Roman"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  <w:rPr>
        <w:rFonts w:ascii="Times New Roman" w:hAnsi="Times New Roman" w:cs="Times New Roman"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ascii="Times New Roman" w:hAnsi="Times New Roman" w:cs="Times New Roman"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</w:abstractNum>
  <w:abstractNum w:abstractNumId="7" w15:restartNumberingAfterBreak="0">
    <w:nsid w:val="35B17D29"/>
    <w:multiLevelType w:val="hybridMultilevel"/>
    <w:tmpl w:val="86CE1108"/>
    <w:lvl w:ilvl="0" w:tplc="3632A7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80F24"/>
    <w:multiLevelType w:val="hybridMultilevel"/>
    <w:tmpl w:val="A0DE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C6061"/>
    <w:multiLevelType w:val="hybridMultilevel"/>
    <w:tmpl w:val="CECE29AA"/>
    <w:lvl w:ilvl="0" w:tplc="3FB22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56057">
    <w:abstractNumId w:val="9"/>
  </w:num>
  <w:num w:numId="2" w16cid:durableId="366294084">
    <w:abstractNumId w:val="0"/>
  </w:num>
  <w:num w:numId="3" w16cid:durableId="870267465">
    <w:abstractNumId w:val="1"/>
  </w:num>
  <w:num w:numId="4" w16cid:durableId="1558010864">
    <w:abstractNumId w:val="2"/>
  </w:num>
  <w:num w:numId="5" w16cid:durableId="502285164">
    <w:abstractNumId w:val="3"/>
  </w:num>
  <w:num w:numId="6" w16cid:durableId="1562903114">
    <w:abstractNumId w:val="4"/>
  </w:num>
  <w:num w:numId="7" w16cid:durableId="1531454413">
    <w:abstractNumId w:val="5"/>
  </w:num>
  <w:num w:numId="8" w16cid:durableId="1424260589">
    <w:abstractNumId w:val="6"/>
  </w:num>
  <w:num w:numId="9" w16cid:durableId="805708324">
    <w:abstractNumId w:val="7"/>
  </w:num>
  <w:num w:numId="10" w16cid:durableId="10012017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B34"/>
    <w:rsid w:val="001627A8"/>
    <w:rsid w:val="002A4C6D"/>
    <w:rsid w:val="00397B68"/>
    <w:rsid w:val="004D1B34"/>
    <w:rsid w:val="00507DA4"/>
    <w:rsid w:val="0051550A"/>
    <w:rsid w:val="00562D87"/>
    <w:rsid w:val="005A7CD8"/>
    <w:rsid w:val="007975E8"/>
    <w:rsid w:val="0086474C"/>
    <w:rsid w:val="00A32D39"/>
    <w:rsid w:val="00AE0821"/>
    <w:rsid w:val="00B127DC"/>
    <w:rsid w:val="00BD18AD"/>
    <w:rsid w:val="00CC53D4"/>
    <w:rsid w:val="00E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F97D"/>
  <w15:docId w15:val="{A62D42C0-593B-4CBA-866F-A6E7E5E1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ED500F"/>
  </w:style>
  <w:style w:type="paragraph" w:customStyle="1" w:styleId="ConsPlusNormal">
    <w:name w:val="ConsPlusNormal"/>
    <w:rsid w:val="00ED500F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sz w:val="20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A32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Артем Миронов</cp:lastModifiedBy>
  <cp:revision>2</cp:revision>
  <dcterms:created xsi:type="dcterms:W3CDTF">2023-05-19T14:09:00Z</dcterms:created>
  <dcterms:modified xsi:type="dcterms:W3CDTF">2023-05-19T14:09:00Z</dcterms:modified>
</cp:coreProperties>
</file>