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1E143C" w:rsidP="001E1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ОГсЭ.05.</w:t>
      </w:r>
      <w:r w:rsidR="0094616C" w:rsidRPr="0094616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1E143C">
        <w:rPr>
          <w:rFonts w:ascii="Times New Roman" w:eastAsia="Times New Roman" w:hAnsi="Times New Roman" w:cs="Times New Roman"/>
          <w:caps/>
          <w:lang w:eastAsia="ru-RU"/>
        </w:rPr>
        <w:t>Этика и психология профессиональной деятельности</w:t>
      </w:r>
    </w:p>
    <w:p w:rsidR="0094616C" w:rsidRDefault="001E143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специальность</w:t>
      </w:r>
      <w:r w:rsidR="0094616C"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 40.02.03 Право и судебное администрирование</w:t>
      </w:r>
    </w:p>
    <w:p w:rsidR="001E143C" w:rsidRPr="0094616C" w:rsidRDefault="001E143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 </w:t>
      </w:r>
      <w:r w:rsidR="00FC7E34">
        <w:rPr>
          <w:rFonts w:ascii="Times New Roman" w:eastAsia="Times New Roman" w:hAnsi="Times New Roman" w:cs="Times New Roman"/>
          <w:color w:val="000000"/>
          <w:lang w:eastAsia="ru-RU"/>
        </w:rPr>
        <w:t>специалист по судебному администрированию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94616C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94616C" w:rsidRPr="0094616C" w:rsidRDefault="0094616C" w:rsidP="001E143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2014 г. № 513, рабочего учебного плана, утвержденного педагогическим советом ТЭЮИ 28.06.2018 г. протокол № 13.  </w:t>
      </w: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94616C">
        <w:rPr>
          <w:rFonts w:ascii="Times New Roman" w:eastAsia="Times New Roman" w:hAnsi="Times New Roman" w:cs="Times New Roman"/>
          <w:b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94616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>Протокол № 14 от 28.06.2018 г.</w:t>
      </w:r>
    </w:p>
    <w:p w:rsidR="0094616C" w:rsidRPr="0094616C" w:rsidRDefault="0094616C" w:rsidP="001E14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педагогического совета ________________ </w:t>
      </w:r>
      <w:proofErr w:type="spellStart"/>
      <w:r w:rsidRPr="0094616C">
        <w:rPr>
          <w:rFonts w:ascii="Times New Roman" w:eastAsia="Times New Roman" w:hAnsi="Times New Roman" w:cs="Times New Roman"/>
          <w:lang w:eastAsia="ru-RU"/>
        </w:rPr>
        <w:t>Новокшонова</w:t>
      </w:r>
      <w:proofErr w:type="spellEnd"/>
      <w:r w:rsidRPr="0094616C">
        <w:rPr>
          <w:rFonts w:ascii="Times New Roman" w:eastAsia="Times New Roman" w:hAnsi="Times New Roman" w:cs="Times New Roman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14" w:right="104"/>
        <w:jc w:val="center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E04C9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4C9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4C9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4C9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94616C" w:rsidP="001E143C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4616C">
        <w:rPr>
          <w:rFonts w:ascii="Times New Roman" w:eastAsia="Times New Roman" w:hAnsi="Times New Roman" w:cs="Times New Roman"/>
          <w:b/>
        </w:rPr>
        <w:t>Область применения</w:t>
      </w:r>
      <w:r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94616C" w:rsidRPr="0094616C" w:rsidRDefault="0094616C" w:rsidP="005419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1E143C" w:rsidRPr="001E143C">
        <w:rPr>
          <w:rFonts w:ascii="Times New Roman" w:eastAsia="Times New Roman" w:hAnsi="Times New Roman" w:cs="Times New Roman"/>
          <w:spacing w:val="-1"/>
        </w:rPr>
        <w:t>ОГ</w:t>
      </w:r>
      <w:r w:rsidR="001E143C">
        <w:rPr>
          <w:rFonts w:ascii="Times New Roman" w:eastAsia="Times New Roman" w:hAnsi="Times New Roman" w:cs="Times New Roman"/>
          <w:spacing w:val="-1"/>
        </w:rPr>
        <w:t>С</w:t>
      </w:r>
      <w:r w:rsidR="001E143C" w:rsidRPr="001E143C">
        <w:rPr>
          <w:rFonts w:ascii="Times New Roman" w:eastAsia="Times New Roman" w:hAnsi="Times New Roman" w:cs="Times New Roman"/>
          <w:spacing w:val="-1"/>
        </w:rPr>
        <w:t>Э.05.</w:t>
      </w:r>
      <w:r w:rsidR="001E143C"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="001E143C"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bCs/>
        </w:rPr>
        <w:t xml:space="preserve">40.02.03 </w:t>
      </w: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Право и судебное администрирование</w:t>
      </w:r>
      <w:r w:rsidRPr="0094616C">
        <w:rPr>
          <w:rFonts w:ascii="Times New Roman" w:eastAsia="Times New Roman" w:hAnsi="Times New Roman" w:cs="Times New Roman"/>
          <w:bCs/>
          <w:spacing w:val="-1"/>
        </w:rPr>
        <w:t>.</w:t>
      </w:r>
      <w:r w:rsidRPr="0094616C">
        <w:rPr>
          <w:rFonts w:ascii="Times New Roman" w:eastAsia="Times New Roman" w:hAnsi="Times New Roman" w:cs="Times New Roman"/>
          <w:bCs/>
        </w:rPr>
        <w:t xml:space="preserve"> </w:t>
      </w:r>
    </w:p>
    <w:p w:rsidR="0094616C" w:rsidRPr="0094616C" w:rsidRDefault="0094616C" w:rsidP="001E143C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6" w:name="_Toc187035"/>
      <w:bookmarkStart w:id="17" w:name="_Toc184993"/>
      <w:bookmarkStart w:id="18" w:name="_Toc186084"/>
      <w:r w:rsidRPr="0094616C">
        <w:rPr>
          <w:rFonts w:ascii="Times New Roman" w:eastAsia="Times New Roman" w:hAnsi="Times New Roman" w:cs="Times New Roman"/>
          <w:b/>
          <w:bCs/>
        </w:rPr>
        <w:t>Место</w:t>
      </w:r>
      <w:r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Pr="0094616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программы:</w:t>
      </w:r>
      <w:bookmarkEnd w:id="14"/>
      <w:bookmarkEnd w:id="15"/>
      <w:bookmarkEnd w:id="16"/>
      <w:bookmarkEnd w:id="17"/>
      <w:bookmarkEnd w:id="18"/>
    </w:p>
    <w:p w:rsidR="001E143C" w:rsidRPr="001E143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r w:rsidRPr="001E143C">
        <w:rPr>
          <w:rFonts w:ascii="Times New Roman" w:eastAsia="Times New Roman" w:hAnsi="Times New Roman" w:cs="Times New Roman"/>
          <w:bCs/>
        </w:rPr>
        <w:t>Учебная дисциплина ОГСЭ.0</w:t>
      </w:r>
      <w:r w:rsidR="00E04C9D">
        <w:rPr>
          <w:rFonts w:ascii="Times New Roman" w:eastAsia="Times New Roman" w:hAnsi="Times New Roman" w:cs="Times New Roman"/>
          <w:bCs/>
        </w:rPr>
        <w:t>5</w:t>
      </w:r>
      <w:r w:rsidRPr="001E143C">
        <w:rPr>
          <w:rFonts w:ascii="Times New Roman" w:eastAsia="Times New Roman" w:hAnsi="Times New Roman" w:cs="Times New Roman"/>
          <w:bCs/>
        </w:rPr>
        <w:t xml:space="preserve"> «Психология общения» относится к общему гуманитарному и социально-экономич</w:t>
      </w:r>
      <w:r>
        <w:rPr>
          <w:rFonts w:ascii="Times New Roman" w:eastAsia="Times New Roman" w:hAnsi="Times New Roman" w:cs="Times New Roman"/>
          <w:bCs/>
        </w:rPr>
        <w:t xml:space="preserve">ескому циклу вариативной части </w:t>
      </w:r>
      <w:r w:rsidRPr="001E143C">
        <w:rPr>
          <w:rFonts w:ascii="Times New Roman" w:eastAsia="Times New Roman" w:hAnsi="Times New Roman" w:cs="Times New Roman"/>
          <w:bCs/>
        </w:rPr>
        <w:t xml:space="preserve">профессиональной образовательной программы подготовки специалистов среднего звена </w:t>
      </w:r>
    </w:p>
    <w:p w:rsidR="0094616C" w:rsidRPr="0094616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</w:t>
      </w:r>
      <w:proofErr w:type="gramEnd"/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 и задачи дисциплины –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1E143C" w:rsidRPr="001E143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</w:rPr>
      </w:pPr>
      <w:bookmarkStart w:id="24" w:name="_GoBack"/>
      <w:r w:rsidRPr="001E143C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</w:p>
    <w:p w:rsidR="001E143C" w:rsidRPr="001E143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1E143C">
        <w:rPr>
          <w:rFonts w:ascii="Times New Roman" w:eastAsia="Times New Roman" w:hAnsi="Times New Roman" w:cs="Times New Roman"/>
          <w:b/>
        </w:rPr>
        <w:t>уметь: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tabs>
          <w:tab w:val="left" w:pos="2378"/>
          <w:tab w:val="left" w:pos="4102"/>
          <w:tab w:val="left" w:pos="4582"/>
          <w:tab w:val="left" w:pos="6577"/>
          <w:tab w:val="left" w:pos="7941"/>
          <w:tab w:val="left" w:pos="9323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использовать вербальные и невербальные средства общения в профессиональной</w:t>
      </w:r>
      <w:r w:rsidRPr="001E143C">
        <w:rPr>
          <w:rFonts w:ascii="Times New Roman" w:eastAsia="Times New Roman" w:hAnsi="Times New Roman" w:cs="Times New Roman"/>
          <w:spacing w:val="-15"/>
        </w:rPr>
        <w:t xml:space="preserve"> </w:t>
      </w:r>
      <w:r w:rsidRPr="001E143C">
        <w:rPr>
          <w:rFonts w:ascii="Times New Roman" w:eastAsia="Times New Roman" w:hAnsi="Times New Roman" w:cs="Times New Roman"/>
        </w:rPr>
        <w:t>деятельности;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давать психологическую оценку личности;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владеть способами бесконфликтного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формировать психологический климат в коллективе;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применять приемы психологической </w:t>
      </w:r>
      <w:proofErr w:type="spellStart"/>
      <w:r w:rsidRPr="001E143C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E143C">
        <w:rPr>
          <w:rFonts w:ascii="Times New Roman" w:eastAsia="Times New Roman" w:hAnsi="Times New Roman" w:cs="Times New Roman"/>
        </w:rPr>
        <w:t>.</w:t>
      </w:r>
    </w:p>
    <w:p w:rsidR="001E143C" w:rsidRPr="001E143C" w:rsidRDefault="001E143C" w:rsidP="001E143C">
      <w:pPr>
        <w:widowControl w:val="0"/>
        <w:autoSpaceDE w:val="0"/>
        <w:autoSpaceDN w:val="0"/>
        <w:spacing w:before="137" w:after="0" w:line="240" w:lineRule="auto"/>
        <w:ind w:left="142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В результате освоения дисциплины обучающийся должен</w:t>
      </w:r>
    </w:p>
    <w:p w:rsidR="001E143C" w:rsidRPr="001E143C" w:rsidRDefault="001E143C" w:rsidP="001E143C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1E143C">
        <w:rPr>
          <w:rFonts w:ascii="Times New Roman" w:eastAsia="Times New Roman" w:hAnsi="Times New Roman" w:cs="Times New Roman"/>
        </w:rPr>
        <w:t xml:space="preserve"> </w:t>
      </w:r>
      <w:r w:rsidRPr="001E143C">
        <w:rPr>
          <w:rFonts w:ascii="Times New Roman" w:eastAsia="Times New Roman" w:hAnsi="Times New Roman" w:cs="Times New Roman"/>
          <w:b/>
        </w:rPr>
        <w:t>знать: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основные задачи и методы психологии;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психические процессы и состояния;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структуру личности;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функции и средства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принципы эффективного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этапы профессиональной адаптации;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принципы профилактики эмоционального "выгорания" специалиста;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основы делового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основы </w:t>
      </w:r>
      <w:proofErr w:type="spellStart"/>
      <w:r w:rsidRPr="001E143C">
        <w:rPr>
          <w:rFonts w:ascii="Times New Roman" w:eastAsia="Times New Roman" w:hAnsi="Times New Roman" w:cs="Times New Roman"/>
        </w:rPr>
        <w:t>психосоматики</w:t>
      </w:r>
      <w:proofErr w:type="spellEnd"/>
      <w:r w:rsidRPr="001E143C">
        <w:rPr>
          <w:rFonts w:ascii="Times New Roman" w:eastAsia="Times New Roman" w:hAnsi="Times New Roman" w:cs="Times New Roman"/>
        </w:rPr>
        <w:t>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определение понятий "психогигиена", "</w:t>
      </w:r>
      <w:proofErr w:type="spellStart"/>
      <w:r w:rsidRPr="001E143C">
        <w:rPr>
          <w:rFonts w:ascii="Times New Roman" w:eastAsia="Times New Roman" w:hAnsi="Times New Roman" w:cs="Times New Roman"/>
        </w:rPr>
        <w:t>психопрофилактика</w:t>
      </w:r>
      <w:proofErr w:type="spellEnd"/>
      <w:r w:rsidRPr="001E143C">
        <w:rPr>
          <w:rFonts w:ascii="Times New Roman" w:eastAsia="Times New Roman" w:hAnsi="Times New Roman" w:cs="Times New Roman"/>
        </w:rPr>
        <w:t>";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методы </w:t>
      </w:r>
      <w:proofErr w:type="spellStart"/>
      <w:r w:rsidRPr="001E143C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E143C">
        <w:rPr>
          <w:rFonts w:ascii="Times New Roman" w:eastAsia="Times New Roman" w:hAnsi="Times New Roman" w:cs="Times New Roman"/>
        </w:rPr>
        <w:t>.</w:t>
      </w:r>
    </w:p>
    <w:p w:rsidR="001E143C" w:rsidRPr="001E143C" w:rsidRDefault="001E143C" w:rsidP="00BA22B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Pr="001E143C"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  <w:spacing w:val="-1"/>
        </w:rPr>
        <w:t>С</w:t>
      </w:r>
      <w:r w:rsidRPr="001E143C">
        <w:rPr>
          <w:rFonts w:ascii="Times New Roman" w:eastAsia="Times New Roman" w:hAnsi="Times New Roman" w:cs="Times New Roman"/>
          <w:spacing w:val="-1"/>
        </w:rPr>
        <w:t>Э.05.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  <w:r w:rsidRPr="0094616C">
        <w:rPr>
          <w:rFonts w:ascii="Times New Roman" w:eastAsia="Times New Roman" w:hAnsi="Times New Roman" w:cs="Times New Roman"/>
        </w:rPr>
        <w:t xml:space="preserve"> направлено на формирование общих и профессиональных компетенций</w:t>
      </w:r>
      <w:r w:rsidRPr="001E14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143C" w:rsidRPr="001E143C" w:rsidRDefault="001E143C" w:rsidP="00BA2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1E143C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22BB" w:rsidRPr="00BA22BB" w:rsidRDefault="00BA22BB" w:rsidP="00BA22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A22BB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E143C" w:rsidRPr="001E143C" w:rsidRDefault="001E143C" w:rsidP="001E143C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rPr>
          <w:rFonts w:ascii="Times New Roman" w:eastAsia="Times New Roman" w:hAnsi="Times New Roman" w:cs="Times New Roman"/>
          <w:lang w:eastAsia="ru-RU"/>
        </w:rPr>
      </w:pPr>
      <w:r w:rsidRPr="001E143C">
        <w:rPr>
          <w:rFonts w:ascii="Times New Roman" w:eastAsia="Times New Roman" w:hAnsi="Times New Roman" w:cs="Times New Roman"/>
          <w:lang w:eastAsia="ru-RU"/>
        </w:rPr>
        <w:t>.</w:t>
      </w:r>
    </w:p>
    <w:p w:rsidR="0094616C" w:rsidRPr="0094616C" w:rsidRDefault="0094616C" w:rsidP="001E143C">
      <w:pPr>
        <w:widowControl w:val="0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освоение</w:t>
      </w:r>
      <w:r w:rsidRPr="0094616C">
        <w:rPr>
          <w:rFonts w:ascii="Times New Roman" w:eastAsia="Times New Roman" w:hAnsi="Times New Roman" w:cs="Times New Roman"/>
          <w:b/>
          <w:bCs/>
        </w:rPr>
        <w:tab/>
        <w:t>программы дисциплины:</w:t>
      </w:r>
      <w:bookmarkEnd w:id="25"/>
      <w:bookmarkEnd w:id="26"/>
      <w:bookmarkEnd w:id="27"/>
      <w:bookmarkEnd w:id="28"/>
      <w:bookmarkEnd w:id="29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94616C">
        <w:rPr>
          <w:rFonts w:ascii="Times New Roman" w:eastAsia="Times New Roman" w:hAnsi="Times New Roman" w:cs="Times New Roman"/>
          <w:b/>
        </w:rPr>
        <w:t>10</w:t>
      </w:r>
      <w:r w:rsidRPr="001E143C">
        <w:rPr>
          <w:rFonts w:ascii="Times New Roman" w:eastAsia="Times New Roman" w:hAnsi="Times New Roman" w:cs="Times New Roman"/>
          <w:b/>
        </w:rPr>
        <w:t>2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Pr="001E143C">
        <w:rPr>
          <w:rFonts w:ascii="Times New Roman" w:eastAsia="Times New Roman" w:hAnsi="Times New Roman" w:cs="Times New Roman"/>
          <w:b/>
        </w:rPr>
        <w:t>68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Pr="0094616C">
        <w:rPr>
          <w:rFonts w:ascii="Times New Roman" w:eastAsia="Times New Roman" w:hAnsi="Times New Roman" w:cs="Times New Roman"/>
          <w:b/>
        </w:rPr>
        <w:t>3</w:t>
      </w:r>
      <w:r w:rsidR="005C60B8">
        <w:rPr>
          <w:rFonts w:ascii="Times New Roman" w:eastAsia="Times New Roman" w:hAnsi="Times New Roman" w:cs="Times New Roman"/>
          <w:b/>
        </w:rPr>
        <w:t>4</w:t>
      </w:r>
      <w:r w:rsidRPr="0094616C">
        <w:rPr>
          <w:rFonts w:ascii="Times New Roman" w:eastAsia="Times New Roman" w:hAnsi="Times New Roman" w:cs="Times New Roman"/>
          <w:b/>
        </w:rPr>
        <w:t xml:space="preserve"> часов</w:t>
      </w:r>
      <w:r w:rsidRPr="0094616C">
        <w:rPr>
          <w:rFonts w:ascii="Times New Roman" w:eastAsia="Times New Roman" w:hAnsi="Times New Roman" w:cs="Times New Roman"/>
        </w:rPr>
        <w:t>.</w:t>
      </w:r>
    </w:p>
    <w:bookmarkEnd w:id="24"/>
    <w:p w:rsidR="00BF31AE" w:rsidRPr="001E143C" w:rsidRDefault="00E04C9D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E143C"/>
    <w:rsid w:val="00541977"/>
    <w:rsid w:val="005C60B8"/>
    <w:rsid w:val="00692034"/>
    <w:rsid w:val="0094616C"/>
    <w:rsid w:val="00986F96"/>
    <w:rsid w:val="00BA22BB"/>
    <w:rsid w:val="00E04C9D"/>
    <w:rsid w:val="00E41442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6F3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2019-03-01T02:32:00Z</dcterms:created>
  <dcterms:modified xsi:type="dcterms:W3CDTF">2019-03-12T04:39:00Z</dcterms:modified>
</cp:coreProperties>
</file>