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41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4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BE6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41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9E53E3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FA5AAA">
        <w:rPr>
          <w:rFonts w:ascii="Times New Roman" w:eastAsia="Times New Roman" w:hAnsi="Times New Roman" w:cs="Times New Roman"/>
          <w:b/>
          <w:sz w:val="36"/>
          <w:szCs w:val="36"/>
        </w:rPr>
        <w:t>06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FA5AAA">
        <w:rPr>
          <w:rFonts w:ascii="Times New Roman" w:eastAsia="Times New Roman" w:hAnsi="Times New Roman" w:cs="Times New Roman"/>
          <w:b/>
          <w:sz w:val="36"/>
          <w:szCs w:val="28"/>
        </w:rPr>
        <w:t>11/20</w:t>
      </w:r>
      <w:bookmarkStart w:id="0" w:name="_GoBack"/>
      <w:bookmarkEnd w:id="0"/>
      <w:r w:rsidR="003C7663">
        <w:rPr>
          <w:rFonts w:ascii="Times New Roman" w:eastAsia="Times New Roman" w:hAnsi="Times New Roman" w:cs="Times New Roman"/>
          <w:b/>
          <w:sz w:val="36"/>
          <w:szCs w:val="28"/>
        </w:rPr>
        <w:t xml:space="preserve"> ЭБУ</w:t>
      </w:r>
      <w:r w:rsidR="00411DCE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BE64AC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411DCE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8"/>
        <w:gridCol w:w="2977"/>
        <w:gridCol w:w="683"/>
        <w:gridCol w:w="2410"/>
        <w:gridCol w:w="709"/>
        <w:gridCol w:w="2540"/>
        <w:gridCol w:w="646"/>
      </w:tblGrid>
      <w:tr w:rsidR="00A9407E" w:rsidRPr="00921D05" w:rsidTr="00F16823">
        <w:trPr>
          <w:tblCellSpacing w:w="0" w:type="dxa"/>
        </w:trPr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BE64AC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BE64AC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BE64AC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F16823">
        <w:trPr>
          <w:tblCellSpacing w:w="0" w:type="dxa"/>
        </w:trPr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A94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BE64AC" w:rsidRPr="002916C4" w:rsidTr="00C919E9">
        <w:trPr>
          <w:tblCellSpacing w:w="0" w:type="dxa"/>
        </w:trPr>
        <w:tc>
          <w:tcPr>
            <w:tcW w:w="1078" w:type="dxa"/>
            <w:shd w:val="clear" w:color="auto" w:fill="FFFFFF"/>
            <w:vAlign w:val="center"/>
          </w:tcPr>
          <w:p w:rsidR="00BE64AC" w:rsidRPr="006A6772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Харкевич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E64AC" w:rsidRPr="002916C4" w:rsidTr="00C919E9">
        <w:trPr>
          <w:tblCellSpacing w:w="0" w:type="dxa"/>
        </w:trPr>
        <w:tc>
          <w:tcPr>
            <w:tcW w:w="1078" w:type="dxa"/>
            <w:shd w:val="clear" w:color="auto" w:fill="FFFFFF"/>
            <w:vAlign w:val="center"/>
          </w:tcPr>
          <w:p w:rsidR="00BE64AC" w:rsidRPr="006A6772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Харкевич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Практические основы бухгалтерского источников формирования и</w:t>
            </w:r>
            <w:r>
              <w:rPr>
                <w:rFonts w:ascii="Times New Roman" w:eastAsia="Times New Roman" w:hAnsi="Times New Roman" w:cs="Times New Roman"/>
                <w:sz w:val="20"/>
              </w:rPr>
              <w:t>мущества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Харкевич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401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E64AC" w:rsidRPr="002916C4" w:rsidTr="00C919E9">
        <w:trPr>
          <w:tblCellSpacing w:w="0" w:type="dxa"/>
        </w:trPr>
        <w:tc>
          <w:tcPr>
            <w:tcW w:w="1078" w:type="dxa"/>
            <w:shd w:val="clear" w:color="auto" w:fill="FFFFFF"/>
            <w:vAlign w:val="center"/>
          </w:tcPr>
          <w:p w:rsidR="00BE64AC" w:rsidRPr="006A6772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Практические 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омновы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бухгалтерского учета и</w:t>
            </w:r>
            <w:r>
              <w:rPr>
                <w:rFonts w:ascii="Times New Roman" w:eastAsia="Times New Roman" w:hAnsi="Times New Roman" w:cs="Times New Roman"/>
                <w:sz w:val="20"/>
              </w:rPr>
              <w:t>мущества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Харкевич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Практические 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омновы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бухгалтерского учета и</w:t>
            </w:r>
            <w:r>
              <w:rPr>
                <w:rFonts w:ascii="Times New Roman" w:eastAsia="Times New Roman" w:hAnsi="Times New Roman" w:cs="Times New Roman"/>
                <w:sz w:val="20"/>
              </w:rPr>
              <w:t>мущества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Харкевич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501 прав</w:t>
            </w:r>
          </w:p>
        </w:tc>
      </w:tr>
      <w:tr w:rsidR="00BE64AC" w:rsidRPr="002916C4" w:rsidTr="00C919E9">
        <w:trPr>
          <w:tblCellSpacing w:w="0" w:type="dxa"/>
        </w:trPr>
        <w:tc>
          <w:tcPr>
            <w:tcW w:w="1078" w:type="dxa"/>
            <w:shd w:val="clear" w:color="auto" w:fill="FFFFFF"/>
            <w:vAlign w:val="center"/>
          </w:tcPr>
          <w:p w:rsidR="00BE64AC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14.00-15.25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Практические основы бухгалтерского источников формирования и</w:t>
            </w:r>
            <w:r>
              <w:rPr>
                <w:rFonts w:ascii="Times New Roman" w:eastAsia="Times New Roman" w:hAnsi="Times New Roman" w:cs="Times New Roman"/>
                <w:sz w:val="20"/>
              </w:rPr>
              <w:t>мущества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Харкевич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</w:tbl>
    <w:p w:rsidR="00C059C9" w:rsidRDefault="00C059C9" w:rsidP="00921D05">
      <w:pPr>
        <w:pStyle w:val="a3"/>
        <w:spacing w:after="240" w:afterAutospacing="0"/>
      </w:pPr>
    </w:p>
    <w:tbl>
      <w:tblPr>
        <w:tblW w:w="11057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5"/>
        <w:gridCol w:w="2976"/>
        <w:gridCol w:w="709"/>
        <w:gridCol w:w="2552"/>
        <w:gridCol w:w="567"/>
        <w:gridCol w:w="2454"/>
        <w:gridCol w:w="664"/>
      </w:tblGrid>
      <w:tr w:rsidR="00D90CF3" w:rsidRPr="00536EBD" w:rsidTr="00BE64AC">
        <w:trPr>
          <w:trHeight w:val="332"/>
          <w:tblCellSpacing w:w="0" w:type="dxa"/>
        </w:trPr>
        <w:tc>
          <w:tcPr>
            <w:tcW w:w="1135" w:type="dxa"/>
            <w:vMerge w:val="restart"/>
            <w:shd w:val="clear" w:color="auto" w:fill="FFFFFF"/>
            <w:vAlign w:val="center"/>
            <w:hideMark/>
          </w:tcPr>
          <w:p w:rsidR="00D90CF3" w:rsidRPr="00536EBD" w:rsidRDefault="00D90CF3" w:rsidP="00385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№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  <w:hideMark/>
          </w:tcPr>
          <w:p w:rsidR="00D90CF3" w:rsidRPr="00536EBD" w:rsidRDefault="00BE64AC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Четверг, 21</w:t>
            </w:r>
            <w:r w:rsidR="00411DCE">
              <w:rPr>
                <w:b/>
                <w:bCs/>
                <w:sz w:val="22"/>
              </w:rPr>
              <w:t>.01</w:t>
            </w:r>
            <w:r w:rsidR="00D90CF3" w:rsidRPr="00536EBD">
              <w:rPr>
                <w:b/>
                <w:bCs/>
                <w:sz w:val="22"/>
              </w:rPr>
              <w:t>.202</w:t>
            </w:r>
            <w:r w:rsidR="00411DCE">
              <w:rPr>
                <w:b/>
                <w:bCs/>
                <w:sz w:val="22"/>
              </w:rPr>
              <w:t>1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  <w:hideMark/>
          </w:tcPr>
          <w:p w:rsidR="00D90CF3" w:rsidRPr="00536EBD" w:rsidRDefault="00BE64AC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Пятница, 22</w:t>
            </w:r>
            <w:r w:rsidR="00411DCE">
              <w:rPr>
                <w:b/>
                <w:bCs/>
                <w:sz w:val="22"/>
              </w:rPr>
              <w:t>.01</w:t>
            </w:r>
            <w:r w:rsidR="00D90CF3" w:rsidRPr="00536EBD">
              <w:rPr>
                <w:b/>
                <w:bCs/>
                <w:sz w:val="22"/>
              </w:rPr>
              <w:t>.202</w:t>
            </w:r>
            <w:r w:rsidR="00411DCE">
              <w:rPr>
                <w:b/>
                <w:bCs/>
                <w:sz w:val="22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D90CF3" w:rsidRPr="00536EBD" w:rsidRDefault="00411DCE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Суббота, </w:t>
            </w:r>
            <w:r w:rsidR="00BE64AC">
              <w:rPr>
                <w:b/>
                <w:bCs/>
                <w:sz w:val="22"/>
              </w:rPr>
              <w:t>23</w:t>
            </w:r>
            <w:r>
              <w:rPr>
                <w:b/>
                <w:bCs/>
                <w:sz w:val="22"/>
              </w:rPr>
              <w:t>.01</w:t>
            </w:r>
            <w:r w:rsidR="00D90CF3" w:rsidRPr="00536EBD">
              <w:rPr>
                <w:b/>
                <w:bCs/>
                <w:sz w:val="22"/>
              </w:rPr>
              <w:t>.202</w:t>
            </w:r>
            <w:r>
              <w:rPr>
                <w:b/>
                <w:bCs/>
                <w:sz w:val="22"/>
              </w:rPr>
              <w:t>1</w:t>
            </w:r>
          </w:p>
        </w:tc>
      </w:tr>
      <w:tr w:rsidR="00D90CF3" w:rsidRPr="00536EBD" w:rsidTr="00BE64AC">
        <w:trPr>
          <w:trHeight w:val="621"/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D90CF3" w:rsidRPr="00536EBD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D90CF3" w:rsidRPr="00536EBD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90CF3" w:rsidRPr="00536EBD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Ауд.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90CF3" w:rsidRPr="00536EBD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536EBD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Ауд.</w:t>
            </w:r>
          </w:p>
        </w:tc>
        <w:tc>
          <w:tcPr>
            <w:tcW w:w="2454" w:type="dxa"/>
            <w:shd w:val="clear" w:color="auto" w:fill="FFFFFF"/>
            <w:vAlign w:val="center"/>
            <w:hideMark/>
          </w:tcPr>
          <w:p w:rsidR="00D90CF3" w:rsidRPr="00536EBD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D90CF3" w:rsidRPr="00536EBD" w:rsidRDefault="00D90CF3" w:rsidP="009C3B78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Ауд.</w:t>
            </w:r>
          </w:p>
        </w:tc>
      </w:tr>
      <w:tr w:rsidR="00BE64AC" w:rsidRPr="00536EBD" w:rsidTr="00BE64AC">
        <w:trPr>
          <w:trHeight w:val="427"/>
          <w:tblCellSpacing w:w="0" w:type="dxa"/>
        </w:trPr>
        <w:tc>
          <w:tcPr>
            <w:tcW w:w="1135" w:type="dxa"/>
            <w:shd w:val="clear" w:color="auto" w:fill="FFFFFF"/>
            <w:vAlign w:val="center"/>
            <w:hideMark/>
          </w:tcPr>
          <w:p w:rsidR="00BE64AC" w:rsidRPr="00536EBD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EBD"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E64AC" w:rsidRPr="00536EBD" w:rsidTr="00BE64AC">
        <w:trPr>
          <w:trHeight w:val="211"/>
          <w:tblCellSpacing w:w="0" w:type="dxa"/>
        </w:trPr>
        <w:tc>
          <w:tcPr>
            <w:tcW w:w="1135" w:type="dxa"/>
            <w:shd w:val="clear" w:color="auto" w:fill="FFFFFF"/>
            <w:vAlign w:val="center"/>
            <w:hideMark/>
          </w:tcPr>
          <w:p w:rsidR="00BE64AC" w:rsidRPr="00536EBD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EBD"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E64AC">
              <w:rPr>
                <w:rFonts w:ascii="Times New Roman" w:eastAsia="Times New Roman" w:hAnsi="Times New Roman" w:cs="Times New Roman"/>
                <w:sz w:val="20"/>
              </w:rPr>
              <w:t>Потемкина Н. 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E64AC">
              <w:rPr>
                <w:rFonts w:ascii="Times New Roman" w:eastAsia="Times New Roman" w:hAnsi="Times New Roman" w:cs="Times New Roman"/>
                <w:sz w:val="20"/>
              </w:rPr>
              <w:t>Потемкина Н. 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E64AC">
              <w:rPr>
                <w:rFonts w:ascii="Times New Roman" w:eastAsia="Times New Roman" w:hAnsi="Times New Roman" w:cs="Times New Roman"/>
                <w:sz w:val="20"/>
              </w:rPr>
              <w:t>Теплов М. М.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  <w:tr w:rsidR="00BE64AC" w:rsidRPr="00536EBD" w:rsidTr="00BE64AC">
        <w:trPr>
          <w:trHeight w:val="35"/>
          <w:tblCellSpacing w:w="0" w:type="dxa"/>
        </w:trPr>
        <w:tc>
          <w:tcPr>
            <w:tcW w:w="1135" w:type="dxa"/>
            <w:shd w:val="clear" w:color="auto" w:fill="FFFFFF"/>
            <w:vAlign w:val="center"/>
            <w:hideMark/>
          </w:tcPr>
          <w:p w:rsidR="00BE64AC" w:rsidRPr="00536EBD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EBD"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E64AC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Психология общения</w:t>
            </w:r>
            <w:r w:rsidRPr="00BE64AC">
              <w:rPr>
                <w:rFonts w:ascii="Times New Roman" w:eastAsia="Times New Roman" w:hAnsi="Times New Roman" w:cs="Times New Roman"/>
                <w:sz w:val="20"/>
              </w:rPr>
              <w:br/>
              <w:t>(лекция)Урбанович Л. А.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  <w:tr w:rsidR="00BE64AC" w:rsidRPr="00536EBD" w:rsidTr="00BE64AC">
        <w:trPr>
          <w:trHeight w:val="35"/>
          <w:tblCellSpacing w:w="0" w:type="dxa"/>
        </w:trPr>
        <w:tc>
          <w:tcPr>
            <w:tcW w:w="1135" w:type="dxa"/>
            <w:shd w:val="clear" w:color="auto" w:fill="FFFFFF"/>
            <w:vAlign w:val="center"/>
          </w:tcPr>
          <w:p w:rsidR="00BE64AC" w:rsidRPr="00536EBD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14.00-15.25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BE64AC">
              <w:rPr>
                <w:rFonts w:ascii="Times New Roman" w:eastAsia="Times New Roman" w:hAnsi="Times New Roman" w:cs="Times New Roman"/>
                <w:sz w:val="20"/>
              </w:rPr>
              <w:t>Киселев Е.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308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Основы предприним</w:t>
            </w:r>
            <w:r>
              <w:rPr>
                <w:rFonts w:ascii="Times New Roman" w:eastAsia="Times New Roman" w:hAnsi="Times New Roman" w:cs="Times New Roman"/>
                <w:sz w:val="20"/>
              </w:rPr>
              <w:t>ательской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Курдю</w:t>
            </w:r>
            <w:r w:rsidRPr="00BE64AC">
              <w:rPr>
                <w:rFonts w:ascii="Times New Roman" w:eastAsia="Times New Roman" w:hAnsi="Times New Roman" w:cs="Times New Roman"/>
                <w:sz w:val="20"/>
              </w:rPr>
              <w:t>кова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Ю. С.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</w:tbl>
    <w:p w:rsidR="003C7663" w:rsidRPr="00921D05" w:rsidRDefault="00D90CF3" w:rsidP="00411DCE">
      <w:pPr>
        <w:pStyle w:val="a3"/>
        <w:spacing w:after="0" w:afterAutospacing="0"/>
      </w:pPr>
      <w:r w:rsidRPr="00D90CF3">
        <w:lastRenderedPageBreak/>
        <w:br/>
      </w:r>
    </w:p>
    <w:p w:rsidR="00D90CF3" w:rsidRPr="00921D05" w:rsidRDefault="00D90CF3" w:rsidP="00411DCE">
      <w:pPr>
        <w:pStyle w:val="a3"/>
        <w:spacing w:after="0" w:afterAutospacing="0"/>
      </w:pPr>
    </w:p>
    <w:sectPr w:rsidR="00D90CF3" w:rsidRPr="00921D05" w:rsidSect="0094665C">
      <w:headerReference w:type="default" r:id="rId6"/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BE" w:rsidRDefault="007906BE" w:rsidP="005A105F">
      <w:pPr>
        <w:spacing w:after="0" w:line="240" w:lineRule="auto"/>
      </w:pPr>
      <w:r>
        <w:separator/>
      </w:r>
    </w:p>
  </w:endnote>
  <w:endnote w:type="continuationSeparator" w:id="0">
    <w:p w:rsidR="007906BE" w:rsidRDefault="007906BE" w:rsidP="005A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BE" w:rsidRDefault="007906BE" w:rsidP="005A105F">
      <w:pPr>
        <w:spacing w:after="0" w:line="240" w:lineRule="auto"/>
      </w:pPr>
      <w:r>
        <w:separator/>
      </w:r>
    </w:p>
  </w:footnote>
  <w:footnote w:type="continuationSeparator" w:id="0">
    <w:p w:rsidR="007906BE" w:rsidRDefault="007906BE" w:rsidP="005A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5F" w:rsidRDefault="005A105F">
    <w:pPr>
      <w:pStyle w:val="a4"/>
    </w:pPr>
  </w:p>
  <w:p w:rsidR="005A105F" w:rsidRPr="00921D05" w:rsidRDefault="005A105F" w:rsidP="005A105F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5A105F" w:rsidRDefault="005A105F">
    <w:pPr>
      <w:pStyle w:val="a4"/>
    </w:pPr>
  </w:p>
  <w:p w:rsidR="005A105F" w:rsidRDefault="005A105F">
    <w:pPr>
      <w:pStyle w:val="a4"/>
    </w:pPr>
  </w:p>
  <w:p w:rsidR="005A105F" w:rsidRDefault="005A105F">
    <w:pPr>
      <w:pStyle w:val="a4"/>
    </w:pPr>
  </w:p>
  <w:p w:rsidR="005A105F" w:rsidRDefault="005A10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D05"/>
    <w:rsid w:val="0001165D"/>
    <w:rsid w:val="0009778C"/>
    <w:rsid w:val="002916C4"/>
    <w:rsid w:val="00352D15"/>
    <w:rsid w:val="003850B3"/>
    <w:rsid w:val="00393727"/>
    <w:rsid w:val="003C7663"/>
    <w:rsid w:val="00411DCE"/>
    <w:rsid w:val="004945E1"/>
    <w:rsid w:val="005155BB"/>
    <w:rsid w:val="0052492F"/>
    <w:rsid w:val="005276D9"/>
    <w:rsid w:val="00536EBD"/>
    <w:rsid w:val="005A105F"/>
    <w:rsid w:val="00683260"/>
    <w:rsid w:val="006E56EB"/>
    <w:rsid w:val="007906BE"/>
    <w:rsid w:val="007D3B0E"/>
    <w:rsid w:val="00803C98"/>
    <w:rsid w:val="00845863"/>
    <w:rsid w:val="00921D05"/>
    <w:rsid w:val="0092475F"/>
    <w:rsid w:val="0094665C"/>
    <w:rsid w:val="009636C5"/>
    <w:rsid w:val="009C3B78"/>
    <w:rsid w:val="009E53E3"/>
    <w:rsid w:val="00A9407E"/>
    <w:rsid w:val="00B93ECF"/>
    <w:rsid w:val="00BE64AC"/>
    <w:rsid w:val="00C059C9"/>
    <w:rsid w:val="00C90030"/>
    <w:rsid w:val="00CF1412"/>
    <w:rsid w:val="00D01353"/>
    <w:rsid w:val="00D05749"/>
    <w:rsid w:val="00D90CF3"/>
    <w:rsid w:val="00DC057B"/>
    <w:rsid w:val="00F139AD"/>
    <w:rsid w:val="00F16823"/>
    <w:rsid w:val="00FA5AAA"/>
    <w:rsid w:val="00FA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0840"/>
  <w15:docId w15:val="{B1606491-E8DF-4B12-8E69-46082691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05F"/>
  </w:style>
  <w:style w:type="paragraph" w:styleId="a6">
    <w:name w:val="footer"/>
    <w:basedOn w:val="a"/>
    <w:link w:val="a7"/>
    <w:uiPriority w:val="99"/>
    <w:unhideWhenUsed/>
    <w:rsid w:val="005A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32</cp:revision>
  <dcterms:created xsi:type="dcterms:W3CDTF">2020-08-29T14:07:00Z</dcterms:created>
  <dcterms:modified xsi:type="dcterms:W3CDTF">2021-01-16T09:21:00Z</dcterms:modified>
</cp:coreProperties>
</file>