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BC76A" w14:textId="285B9671" w:rsidR="00D5182D" w:rsidRPr="00111786" w:rsidRDefault="00111786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Специальность </w:t>
      </w:r>
      <w:r w:rsidRPr="00111786">
        <w:rPr>
          <w:rFonts w:ascii="Times New Roman" w:hAnsi="Times New Roman" w:cs="Times New Roman"/>
          <w:b/>
          <w:bCs/>
          <w:sz w:val="28"/>
          <w:szCs w:val="28"/>
        </w:rPr>
        <w:t>40.02.04 Юриспруденция</w:t>
      </w:r>
    </w:p>
    <w:p w14:paraId="25C42806" w14:textId="319BC5CD" w:rsidR="00111786" w:rsidRDefault="001117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1786">
        <w:rPr>
          <w:rFonts w:ascii="Times New Roman" w:hAnsi="Times New Roman" w:cs="Times New Roman"/>
          <w:b/>
          <w:bCs/>
          <w:sz w:val="28"/>
          <w:szCs w:val="28"/>
        </w:rPr>
        <w:t xml:space="preserve"> - Юрист в сфере судебного администрирования</w:t>
      </w:r>
    </w:p>
    <w:p w14:paraId="5F1E33D4" w14:textId="332E09C8" w:rsidR="004A3AA6" w:rsidRPr="004A3AA6" w:rsidRDefault="004A3AA6" w:rsidP="004A3AA6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3AA6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Профессиональный </w:t>
      </w:r>
      <w:proofErr w:type="gramStart"/>
      <w:r w:rsidRPr="004A3AA6">
        <w:rPr>
          <w:rFonts w:ascii="Times New Roman" w:hAnsi="Times New Roman" w:cs="Times New Roman"/>
          <w:b/>
          <w:bCs/>
          <w:sz w:val="28"/>
          <w:szCs w:val="28"/>
        </w:rPr>
        <w:t>модуль  ПМ.04</w:t>
      </w:r>
      <w:proofErr w:type="gramEnd"/>
      <w:r w:rsidRPr="004A3AA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bookmarkStart w:id="1" w:name="_Hlk226911564"/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A3AA6">
        <w:rPr>
          <w:rFonts w:ascii="Times New Roman" w:hAnsi="Times New Roman" w:cs="Times New Roman"/>
          <w:b/>
          <w:bCs/>
          <w:sz w:val="28"/>
          <w:szCs w:val="28"/>
        </w:rPr>
        <w:t>нформатизация, архивирование и организация судебной статистики</w:t>
      </w:r>
      <w:bookmarkEnd w:id="1"/>
      <w:r w:rsidRPr="004A3AA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4B7409B" w14:textId="77777777" w:rsidR="004A3AA6" w:rsidRPr="001851A5" w:rsidRDefault="004A3AA6" w:rsidP="004A3AA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1A5">
        <w:rPr>
          <w:rFonts w:ascii="Times New Roman" w:hAnsi="Times New Roman" w:cs="Times New Roman"/>
          <w:sz w:val="28"/>
          <w:szCs w:val="28"/>
        </w:rPr>
        <w:t>Экзаменационный билет на квалификационный экзамен по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851A5">
        <w:rPr>
          <w:rFonts w:ascii="Times New Roman" w:hAnsi="Times New Roman" w:cs="Times New Roman"/>
          <w:sz w:val="28"/>
          <w:szCs w:val="28"/>
        </w:rPr>
        <w:t xml:space="preserve">рофессиональному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851A5">
        <w:rPr>
          <w:rFonts w:ascii="Times New Roman" w:hAnsi="Times New Roman" w:cs="Times New Roman"/>
          <w:sz w:val="28"/>
          <w:szCs w:val="28"/>
        </w:rPr>
        <w:t>одулю ПМ.04 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851A5">
        <w:rPr>
          <w:rFonts w:ascii="Times New Roman" w:hAnsi="Times New Roman" w:cs="Times New Roman"/>
          <w:sz w:val="28"/>
          <w:szCs w:val="28"/>
        </w:rPr>
        <w:t>нформатизация, архивирование и организация судебной статистики» формируется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1A5">
        <w:rPr>
          <w:rFonts w:ascii="Times New Roman" w:hAnsi="Times New Roman" w:cs="Times New Roman"/>
          <w:sz w:val="28"/>
          <w:szCs w:val="28"/>
        </w:rPr>
        <w:t>следующем порядке:</w:t>
      </w:r>
    </w:p>
    <w:p w14:paraId="25364610" w14:textId="77777777" w:rsidR="004A3AA6" w:rsidRDefault="004A3AA6" w:rsidP="004A3AA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1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51A5">
        <w:rPr>
          <w:rFonts w:ascii="Times New Roman" w:hAnsi="Times New Roman" w:cs="Times New Roman"/>
          <w:sz w:val="28"/>
          <w:szCs w:val="28"/>
        </w:rPr>
        <w:t xml:space="preserve"> МДК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851A5">
        <w:rPr>
          <w:rFonts w:ascii="Times New Roman" w:hAnsi="Times New Roman" w:cs="Times New Roman"/>
          <w:sz w:val="28"/>
          <w:szCs w:val="28"/>
        </w:rPr>
        <w:t>4.01 «</w:t>
      </w:r>
      <w:r>
        <w:rPr>
          <w:rFonts w:ascii="Times New Roman" w:hAnsi="Times New Roman" w:cs="Times New Roman"/>
          <w:sz w:val="28"/>
          <w:szCs w:val="28"/>
        </w:rPr>
        <w:t>Архивное дело в суде</w:t>
      </w:r>
      <w:r w:rsidRPr="001851A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Pr="001851A5">
        <w:rPr>
          <w:rFonts w:ascii="Times New Roman" w:hAnsi="Times New Roman" w:cs="Times New Roman"/>
          <w:sz w:val="28"/>
          <w:szCs w:val="28"/>
        </w:rPr>
        <w:t xml:space="preserve">МДК </w:t>
      </w:r>
      <w:r w:rsidRPr="005C5BD1">
        <w:rPr>
          <w:rFonts w:ascii="Times New Roman" w:hAnsi="Times New Roman" w:cs="Times New Roman"/>
          <w:sz w:val="28"/>
          <w:szCs w:val="28"/>
        </w:rPr>
        <w:t>0</w:t>
      </w:r>
      <w:r w:rsidRPr="001851A5">
        <w:rPr>
          <w:rFonts w:ascii="Times New Roman" w:hAnsi="Times New Roman" w:cs="Times New Roman"/>
          <w:sz w:val="28"/>
          <w:szCs w:val="28"/>
        </w:rPr>
        <w:t xml:space="preserve">4.02 «Организация </w:t>
      </w:r>
      <w:r>
        <w:rPr>
          <w:rFonts w:ascii="Times New Roman" w:hAnsi="Times New Roman" w:cs="Times New Roman"/>
          <w:sz w:val="28"/>
          <w:szCs w:val="28"/>
        </w:rPr>
        <w:t xml:space="preserve">работы архива в </w:t>
      </w:r>
      <w:r w:rsidRPr="001851A5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51A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+ МДК 04.03 «Информационные технологии в деятельности суда» </w:t>
      </w:r>
      <w:r w:rsidRPr="001851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сводная практическая задача № 1</w:t>
      </w:r>
      <w:r w:rsidRPr="001851A5">
        <w:rPr>
          <w:rFonts w:ascii="Times New Roman" w:hAnsi="Times New Roman" w:cs="Times New Roman"/>
          <w:sz w:val="28"/>
          <w:szCs w:val="28"/>
        </w:rPr>
        <w:t>.</w:t>
      </w:r>
    </w:p>
    <w:p w14:paraId="2E2A9FCB" w14:textId="77777777" w:rsidR="004A3AA6" w:rsidRDefault="004A3AA6" w:rsidP="004A3AA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МДК 04.05 «Судебная статистика» + МДК 04.04 «Информационные системы судопроизводства» - сводная практическая задача № 2. </w:t>
      </w:r>
    </w:p>
    <w:p w14:paraId="3440E944" w14:textId="77777777" w:rsidR="004A3AA6" w:rsidRDefault="004A3AA6" w:rsidP="004A3AA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МДК 04.06 «Организация службы судебной статистики в судах» - теоретический вопрос.</w:t>
      </w:r>
    </w:p>
    <w:p w14:paraId="3941AA39" w14:textId="77777777" w:rsidR="004A3AA6" w:rsidRDefault="004A3AA6" w:rsidP="004A3AA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72C225A" w14:textId="77777777" w:rsidR="004A3AA6" w:rsidRDefault="004A3AA6" w:rsidP="004A3AA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785">
        <w:rPr>
          <w:rFonts w:ascii="Times New Roman" w:hAnsi="Times New Roman" w:cs="Times New Roman"/>
          <w:b/>
          <w:bCs/>
          <w:sz w:val="28"/>
          <w:szCs w:val="28"/>
        </w:rPr>
        <w:t>Решение сводной практической задачи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746">
        <w:rPr>
          <w:rFonts w:ascii="Times New Roman" w:hAnsi="Times New Roman" w:cs="Times New Roman"/>
          <w:sz w:val="28"/>
          <w:szCs w:val="28"/>
        </w:rPr>
        <w:t>должно быть обоснованным, в решении дается юридическая оценка фактическим обстоятельствам на основе норм, закрепленных нормативно-правовых актах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2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умении работать в СПС «Консультант Плюс»</w:t>
      </w:r>
      <w:r w:rsidRPr="00C92746">
        <w:rPr>
          <w:rFonts w:ascii="Times New Roman" w:hAnsi="Times New Roman" w:cs="Times New Roman"/>
          <w:sz w:val="28"/>
          <w:szCs w:val="28"/>
        </w:rPr>
        <w:t>, в том числе: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2EA1C6" w14:textId="77777777" w:rsidR="004A3AA6" w:rsidRDefault="004A3AA6" w:rsidP="004A3AA6">
      <w:pPr>
        <w:pStyle w:val="a3"/>
        <w:numPr>
          <w:ilvl w:val="0"/>
          <w:numId w:val="3"/>
        </w:numPr>
        <w:spacing w:line="278" w:lineRule="auto"/>
        <w:ind w:left="0" w:firstLine="284"/>
        <w:jc w:val="both"/>
        <w:rPr>
          <w:rFonts w:cs="Times New Roman"/>
          <w:szCs w:val="28"/>
        </w:rPr>
      </w:pPr>
      <w:r w:rsidRPr="00EF547E">
        <w:rPr>
          <w:rFonts w:cs="Times New Roman"/>
          <w:szCs w:val="28"/>
        </w:rPr>
        <w:t xml:space="preserve">Приказ Судебного департамента при Верховном Суде РФ от 19.03.2019 N 56 "Об утверждении Инструкции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юрисдикции"; </w:t>
      </w:r>
    </w:p>
    <w:p w14:paraId="0F0102EC" w14:textId="77777777" w:rsidR="004A3AA6" w:rsidRDefault="004A3AA6" w:rsidP="004A3AA6">
      <w:pPr>
        <w:pStyle w:val="a3"/>
        <w:numPr>
          <w:ilvl w:val="0"/>
          <w:numId w:val="3"/>
        </w:numPr>
        <w:spacing w:line="278" w:lineRule="auto"/>
        <w:ind w:left="0" w:firstLine="284"/>
        <w:jc w:val="both"/>
        <w:rPr>
          <w:rFonts w:cs="Times New Roman"/>
          <w:szCs w:val="28"/>
        </w:rPr>
      </w:pPr>
      <w:r w:rsidRPr="00EF547E">
        <w:rPr>
          <w:rFonts w:cs="Times New Roman"/>
          <w:szCs w:val="28"/>
        </w:rPr>
        <w:t xml:space="preserve">Приказ Судебного департамента при Верховном Суде РФ от 23.12.2021 N 245 "Об утверждении Перечня документов, образующихся в процессе деятельности федеральных арбитражных судов, с указанием сроков хранения"; </w:t>
      </w:r>
    </w:p>
    <w:p w14:paraId="34D9D0FB" w14:textId="77777777" w:rsidR="004A3AA6" w:rsidRDefault="004A3AA6" w:rsidP="004A3AA6">
      <w:pPr>
        <w:pStyle w:val="a3"/>
        <w:numPr>
          <w:ilvl w:val="0"/>
          <w:numId w:val="3"/>
        </w:numPr>
        <w:spacing w:line="278" w:lineRule="auto"/>
        <w:ind w:left="0" w:firstLine="284"/>
        <w:jc w:val="both"/>
        <w:rPr>
          <w:rFonts w:cs="Times New Roman"/>
          <w:szCs w:val="28"/>
        </w:rPr>
      </w:pPr>
      <w:r w:rsidRPr="00EF547E">
        <w:rPr>
          <w:rFonts w:cs="Times New Roman"/>
          <w:szCs w:val="28"/>
        </w:rPr>
        <w:t xml:space="preserve">Приказ Судебного департамента при Верховном Суде РФ от 31.07.2023 N 162 "Об утверждении Примерной номенклатуры дел, образующихся в процессе деятельности мировых судей, и Примерного порядка хранения некоторых видов документов, предусмотренных Примерной номенклатурой дел, образующихся в процессе деятельности мировых судей"; </w:t>
      </w:r>
    </w:p>
    <w:p w14:paraId="2332FE55" w14:textId="77777777" w:rsidR="004A3AA6" w:rsidRDefault="004A3AA6" w:rsidP="004A3AA6">
      <w:pPr>
        <w:pStyle w:val="a3"/>
        <w:numPr>
          <w:ilvl w:val="0"/>
          <w:numId w:val="3"/>
        </w:numPr>
        <w:spacing w:line="278" w:lineRule="auto"/>
        <w:ind w:left="0" w:firstLine="284"/>
        <w:jc w:val="both"/>
        <w:rPr>
          <w:rFonts w:cs="Times New Roman"/>
          <w:szCs w:val="28"/>
        </w:rPr>
      </w:pPr>
      <w:r w:rsidRPr="003C5878">
        <w:rPr>
          <w:rFonts w:cs="Times New Roman"/>
          <w:szCs w:val="28"/>
        </w:rPr>
        <w:t>Приказ Судебного департамента при Верховном Суде РФ от 21.12.2022 N 242 "Об утверждении Перечня документов, образующихся в процессе деятельности федеральных судов общей юрисдикции, с указанием сроков их хранения и Порядка хранения некоторых видов документов, предусмотренных Перечнем документов, образующихся в процессе деятельности федеральных судов общей юрисдикции, с указанием сроков их хранения";</w:t>
      </w:r>
    </w:p>
    <w:p w14:paraId="7653D1DA" w14:textId="77777777" w:rsidR="004A3AA6" w:rsidRDefault="004A3AA6" w:rsidP="004A3AA6">
      <w:pPr>
        <w:pStyle w:val="a3"/>
        <w:numPr>
          <w:ilvl w:val="0"/>
          <w:numId w:val="3"/>
        </w:numPr>
        <w:spacing w:line="278" w:lineRule="auto"/>
        <w:ind w:left="0" w:firstLine="284"/>
        <w:jc w:val="both"/>
        <w:rPr>
          <w:rFonts w:cs="Times New Roman"/>
          <w:szCs w:val="28"/>
        </w:rPr>
      </w:pPr>
      <w:r w:rsidRPr="003C5878">
        <w:rPr>
          <w:rFonts w:cs="Times New Roman"/>
          <w:szCs w:val="28"/>
        </w:rPr>
        <w:lastRenderedPageBreak/>
        <w:t>Приказ Судебного департамента при Верховном Суде РФ от 29.04.2003 N 36 "Об утверждении Инструкции по судебному делопроизводству в районном суде";</w:t>
      </w:r>
    </w:p>
    <w:p w14:paraId="08A68346" w14:textId="77777777" w:rsidR="004A3AA6" w:rsidRDefault="004A3AA6" w:rsidP="004A3AA6">
      <w:pPr>
        <w:pStyle w:val="a3"/>
        <w:numPr>
          <w:ilvl w:val="0"/>
          <w:numId w:val="3"/>
        </w:numPr>
        <w:spacing w:line="278" w:lineRule="auto"/>
        <w:ind w:left="0" w:firstLine="284"/>
        <w:jc w:val="both"/>
        <w:rPr>
          <w:rFonts w:cs="Times New Roman"/>
          <w:szCs w:val="28"/>
        </w:rPr>
      </w:pPr>
      <w:r w:rsidRPr="003C5878">
        <w:rPr>
          <w:rFonts w:cs="Times New Roman"/>
          <w:szCs w:val="28"/>
        </w:rPr>
        <w:t xml:space="preserve">Федеральный закон от 22.12.2008 N 262-ФЗ "Об обеспечении доступа к информации о деятельности судов в Российской Федерации"; </w:t>
      </w:r>
    </w:p>
    <w:p w14:paraId="7706B745" w14:textId="77777777" w:rsidR="004A3AA6" w:rsidRDefault="004A3AA6" w:rsidP="004A3AA6">
      <w:pPr>
        <w:pStyle w:val="a3"/>
        <w:numPr>
          <w:ilvl w:val="0"/>
          <w:numId w:val="3"/>
        </w:numPr>
        <w:spacing w:line="278" w:lineRule="auto"/>
        <w:ind w:left="0" w:firstLine="284"/>
        <w:jc w:val="both"/>
        <w:rPr>
          <w:rFonts w:cs="Times New Roman"/>
          <w:szCs w:val="28"/>
        </w:rPr>
      </w:pPr>
      <w:r w:rsidRPr="003C5878">
        <w:rPr>
          <w:rFonts w:cs="Times New Roman"/>
          <w:szCs w:val="28"/>
        </w:rPr>
        <w:t xml:space="preserve">Постановление Президиума Верховного Суда РФ от 27.09.2017 "Об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информационно-телекоммуникационной сети "Интернет"; </w:t>
      </w:r>
    </w:p>
    <w:p w14:paraId="57B1BDAA" w14:textId="77777777" w:rsidR="004A3AA6" w:rsidRDefault="004A3AA6" w:rsidP="004A3AA6">
      <w:pPr>
        <w:pStyle w:val="a3"/>
        <w:numPr>
          <w:ilvl w:val="0"/>
          <w:numId w:val="3"/>
        </w:numPr>
        <w:spacing w:line="278" w:lineRule="auto"/>
        <w:ind w:left="0" w:firstLine="284"/>
        <w:jc w:val="both"/>
        <w:rPr>
          <w:rFonts w:cs="Times New Roman"/>
          <w:szCs w:val="28"/>
        </w:rPr>
      </w:pPr>
      <w:r w:rsidRPr="003C5878">
        <w:rPr>
          <w:rFonts w:cs="Times New Roman"/>
          <w:szCs w:val="28"/>
        </w:rPr>
        <w:t xml:space="preserve">Приказ Судебного департамента при Верховном Суде РФ от 02.11.2015 N 335 "Об утверждении Регламента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информационно-телекоммуникационной сети Интернет и Регламента размещения информации о деятельности Судебного департамента при Верховном Суде Российской Федерации, управлений Судебного департамента в субъектах Российской Федерации в информационно-телекоммуникационной сети Интернет"; </w:t>
      </w:r>
    </w:p>
    <w:p w14:paraId="58C5F64D" w14:textId="77777777" w:rsidR="004A3AA6" w:rsidRDefault="004A3AA6" w:rsidP="004A3AA6">
      <w:pPr>
        <w:pStyle w:val="a3"/>
        <w:numPr>
          <w:ilvl w:val="0"/>
          <w:numId w:val="3"/>
        </w:numPr>
        <w:spacing w:line="278" w:lineRule="auto"/>
        <w:ind w:left="0" w:firstLine="284"/>
        <w:jc w:val="both"/>
        <w:rPr>
          <w:rFonts w:cs="Times New Roman"/>
          <w:szCs w:val="28"/>
        </w:rPr>
      </w:pPr>
      <w:r w:rsidRPr="003C5878">
        <w:rPr>
          <w:rFonts w:cs="Times New Roman"/>
          <w:szCs w:val="28"/>
        </w:rPr>
        <w:t xml:space="preserve">Порядок организации доступа к информации о деятельности Верховного Суда Российской Федерации" (утв. приказом Председателя Верховного Суда РФ от 14.01.2016 N 1-П); </w:t>
      </w:r>
    </w:p>
    <w:p w14:paraId="3D86D61E" w14:textId="77777777" w:rsidR="004A3AA6" w:rsidRPr="003C5878" w:rsidRDefault="004A3AA6" w:rsidP="004A3AA6">
      <w:pPr>
        <w:pStyle w:val="a3"/>
        <w:numPr>
          <w:ilvl w:val="0"/>
          <w:numId w:val="3"/>
        </w:numPr>
        <w:spacing w:line="278" w:lineRule="auto"/>
        <w:ind w:left="0" w:firstLine="284"/>
        <w:jc w:val="both"/>
        <w:rPr>
          <w:rFonts w:cs="Times New Roman"/>
          <w:szCs w:val="28"/>
        </w:rPr>
      </w:pPr>
      <w:r w:rsidRPr="003C5878">
        <w:rPr>
          <w:rFonts w:cs="Times New Roman"/>
          <w:szCs w:val="28"/>
        </w:rPr>
        <w:t>Федеральный закон от 06.04.2011 N 63-ФЗ "Об электронной подписи".</w:t>
      </w:r>
    </w:p>
    <w:p w14:paraId="78D1172F" w14:textId="77777777" w:rsidR="004A3AA6" w:rsidRDefault="004A3AA6" w:rsidP="004A3AA6">
      <w:pPr>
        <w:pStyle w:val="a3"/>
        <w:ind w:left="567"/>
        <w:jc w:val="both"/>
        <w:rPr>
          <w:rFonts w:cs="Times New Roman"/>
          <w:szCs w:val="28"/>
        </w:rPr>
      </w:pPr>
    </w:p>
    <w:p w14:paraId="0873618F" w14:textId="77777777" w:rsidR="004A3AA6" w:rsidRDefault="004A3AA6" w:rsidP="004A3AA6">
      <w:pPr>
        <w:pStyle w:val="a3"/>
        <w:ind w:left="0" w:firstLine="426"/>
        <w:jc w:val="both"/>
        <w:rPr>
          <w:rFonts w:cs="Times New Roman"/>
          <w:szCs w:val="28"/>
        </w:rPr>
      </w:pPr>
      <w:r w:rsidRPr="00EF547E">
        <w:rPr>
          <w:rFonts w:cs="Times New Roman"/>
          <w:b/>
          <w:bCs/>
          <w:szCs w:val="28"/>
        </w:rPr>
        <w:t>Решение сводной практической задачи № 2</w:t>
      </w:r>
      <w:r w:rsidRPr="00845348">
        <w:rPr>
          <w:rFonts w:cs="Times New Roman"/>
          <w:szCs w:val="28"/>
        </w:rPr>
        <w:t xml:space="preserve"> осно</w:t>
      </w:r>
      <w:r>
        <w:rPr>
          <w:rFonts w:cs="Times New Roman"/>
          <w:szCs w:val="28"/>
        </w:rPr>
        <w:t>вы</w:t>
      </w:r>
      <w:r w:rsidRPr="00845348">
        <w:rPr>
          <w:rFonts w:cs="Times New Roman"/>
          <w:szCs w:val="28"/>
        </w:rPr>
        <w:t>ва</w:t>
      </w:r>
      <w:r>
        <w:rPr>
          <w:rFonts w:cs="Times New Roman"/>
          <w:szCs w:val="28"/>
        </w:rPr>
        <w:t>ется на применении правил подсчета статистических показателей по приложенным формулам</w:t>
      </w:r>
      <w:r w:rsidRPr="00845348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а также в умении обрабатывать открытые данные о судебной деятельности в Российской Федерации, </w:t>
      </w:r>
      <w:r w:rsidRPr="00845348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завершение </w:t>
      </w:r>
      <w:r w:rsidRPr="00845348">
        <w:rPr>
          <w:rFonts w:cs="Times New Roman"/>
          <w:szCs w:val="28"/>
        </w:rPr>
        <w:t>решени</w:t>
      </w:r>
      <w:r>
        <w:rPr>
          <w:rFonts w:cs="Times New Roman"/>
          <w:szCs w:val="28"/>
        </w:rPr>
        <w:t>я</w:t>
      </w:r>
      <w:r w:rsidRPr="0084534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необходимо сформулировать вывод</w:t>
      </w:r>
      <w:r w:rsidRPr="00845348">
        <w:rPr>
          <w:rFonts w:cs="Times New Roman"/>
          <w:szCs w:val="28"/>
        </w:rPr>
        <w:t>:</w:t>
      </w:r>
    </w:p>
    <w:p w14:paraId="4D726B9D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Определение доли выборки;</w:t>
      </w:r>
    </w:p>
    <w:p w14:paraId="39973682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Определение выборочной доли;</w:t>
      </w:r>
    </w:p>
    <w:p w14:paraId="7912F636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Применение формулы </w:t>
      </w:r>
      <w:proofErr w:type="spellStart"/>
      <w:r>
        <w:rPr>
          <w:rFonts w:cs="Times New Roman"/>
          <w:szCs w:val="28"/>
        </w:rPr>
        <w:t>Стерджесса</w:t>
      </w:r>
      <w:proofErr w:type="spellEnd"/>
      <w:r>
        <w:rPr>
          <w:rFonts w:cs="Times New Roman"/>
          <w:szCs w:val="28"/>
        </w:rPr>
        <w:t xml:space="preserve"> для определения числа интервалов при группировке статистических показателей;</w:t>
      </w:r>
    </w:p>
    <w:p w14:paraId="677C5F6A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Применение формулы </w:t>
      </w:r>
      <w:proofErr w:type="spellStart"/>
      <w:r>
        <w:rPr>
          <w:rFonts w:cs="Times New Roman"/>
          <w:szCs w:val="28"/>
        </w:rPr>
        <w:t>Стерджесса</w:t>
      </w:r>
      <w:proofErr w:type="spellEnd"/>
      <w:r>
        <w:rPr>
          <w:rFonts w:cs="Times New Roman"/>
          <w:szCs w:val="28"/>
        </w:rPr>
        <w:t xml:space="preserve"> для определения величины объема статистических показателей в пределах одного интервала при группировке;</w:t>
      </w:r>
    </w:p>
    <w:p w14:paraId="296551A2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Построение таблиц и определение </w:t>
      </w:r>
      <w:proofErr w:type="spellStart"/>
      <w:r>
        <w:rPr>
          <w:rFonts w:cs="Times New Roman"/>
          <w:szCs w:val="28"/>
        </w:rPr>
        <w:t>частости</w:t>
      </w:r>
      <w:proofErr w:type="spellEnd"/>
      <w:r>
        <w:rPr>
          <w:rFonts w:cs="Times New Roman"/>
          <w:szCs w:val="28"/>
        </w:rPr>
        <w:t>;</w:t>
      </w:r>
    </w:p>
    <w:p w14:paraId="2EF96B73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Определение ошибки репрезентативности выборки;</w:t>
      </w:r>
    </w:p>
    <w:p w14:paraId="319BEC13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Определение ошибки для доли альтернативного признака;</w:t>
      </w:r>
    </w:p>
    <w:p w14:paraId="45BC71D0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Определение относительного показателя структуры;</w:t>
      </w:r>
    </w:p>
    <w:p w14:paraId="69671B64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Определение относительного показателя координации;</w:t>
      </w:r>
    </w:p>
    <w:p w14:paraId="3392BB92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Определение относительного показателя сравнения;</w:t>
      </w:r>
    </w:p>
    <w:p w14:paraId="1F32ADA0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коэффициента динамики базовым способом;</w:t>
      </w:r>
    </w:p>
    <w:p w14:paraId="763BA7F1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коэффициента динамики цепным способом;</w:t>
      </w:r>
    </w:p>
    <w:p w14:paraId="69A6BA11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темпа роста статистических показателей;</w:t>
      </w:r>
    </w:p>
    <w:p w14:paraId="3C3CFF35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абсолютного прироста статистических показателей;</w:t>
      </w:r>
    </w:p>
    <w:p w14:paraId="0B1776B7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темпа прироста статистических показателей;</w:t>
      </w:r>
    </w:p>
    <w:p w14:paraId="1E31F185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коэффициента судимости;</w:t>
      </w:r>
    </w:p>
    <w:p w14:paraId="7D0B4724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коэффициента преступности;</w:t>
      </w:r>
    </w:p>
    <w:p w14:paraId="34B52963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коэффициента преступной пораженности;</w:t>
      </w:r>
    </w:p>
    <w:p w14:paraId="250197CE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простой средней арифметической;</w:t>
      </w:r>
    </w:p>
    <w:p w14:paraId="49296F56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средней арифметической взвешенной;</w:t>
      </w:r>
    </w:p>
    <w:p w14:paraId="55A1043E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медианы нечетного ряда;</w:t>
      </w:r>
    </w:p>
    <w:p w14:paraId="1D2C9BBD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медианы четного ряда;</w:t>
      </w:r>
    </w:p>
    <w:p w14:paraId="535F53A3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моды для ранжированного ряда;</w:t>
      </w:r>
    </w:p>
    <w:p w14:paraId="0B1873FA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моды для интервального вариационного ряда;</w:t>
      </w:r>
    </w:p>
    <w:p w14:paraId="4425F68B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размаха вариации статистических показателей; </w:t>
      </w:r>
    </w:p>
    <w:p w14:paraId="7F6FF93A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среднего квадратического отклонения;</w:t>
      </w:r>
    </w:p>
    <w:p w14:paraId="05B911E5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коэффициента вариации;</w:t>
      </w:r>
    </w:p>
    <w:p w14:paraId="27F0405B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индекса сезонности;</w:t>
      </w:r>
    </w:p>
    <w:p w14:paraId="46E1A572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Применение метода укрупнения интервалов;</w:t>
      </w:r>
    </w:p>
    <w:p w14:paraId="5994DDB4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Применение метода скользящей средней;</w:t>
      </w:r>
    </w:p>
    <w:p w14:paraId="3F0A33AF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среднего абсолютного прироста;</w:t>
      </w:r>
    </w:p>
    <w:p w14:paraId="056D8CA1" w14:textId="77777777" w:rsidR="004A3AA6" w:rsidRDefault="004A3AA6" w:rsidP="004A3AA6">
      <w:pPr>
        <w:pStyle w:val="a3"/>
        <w:numPr>
          <w:ilvl w:val="0"/>
          <w:numId w:val="4"/>
        </w:numPr>
        <w:spacing w:line="27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Определение прогнозируемого уровня ряда.</w:t>
      </w:r>
    </w:p>
    <w:p w14:paraId="56B8BDF9" w14:textId="77777777" w:rsidR="004A3AA6" w:rsidRDefault="004A3AA6" w:rsidP="004A3A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5CF039" w14:textId="77777777" w:rsidR="004A3AA6" w:rsidRDefault="004A3AA6" w:rsidP="004A3AA6">
      <w:pPr>
        <w:jc w:val="both"/>
        <w:rPr>
          <w:rFonts w:ascii="Times New Roman" w:hAnsi="Times New Roman" w:cs="Times New Roman"/>
          <w:sz w:val="28"/>
          <w:szCs w:val="28"/>
        </w:rPr>
      </w:pPr>
      <w:r w:rsidRPr="003C5878">
        <w:rPr>
          <w:rFonts w:ascii="Times New Roman" w:hAnsi="Times New Roman" w:cs="Times New Roman"/>
          <w:sz w:val="28"/>
          <w:szCs w:val="28"/>
        </w:rPr>
        <w:t>Теоретические вопросы для подготовки к экзамену по дисциплине МДК 04.06 «Организация службы судебной статистики в судах»:</w:t>
      </w:r>
    </w:p>
    <w:p w14:paraId="70786A5C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>Субъекты запроса информации о судебной статистике.</w:t>
      </w:r>
    </w:p>
    <w:p w14:paraId="56953957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>Запрос информации о судебной статистике.</w:t>
      </w:r>
    </w:p>
    <w:p w14:paraId="35C5AA6E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>Представление информации о судебной статистике субъектам запроса.</w:t>
      </w:r>
    </w:p>
    <w:p w14:paraId="7B28000B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>Цель ведения судебной статистики.</w:t>
      </w:r>
    </w:p>
    <w:p w14:paraId="4896AE24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>Порядок подготовки проектов форм статистической отчетности.</w:t>
      </w:r>
    </w:p>
    <w:p w14:paraId="57A37690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Виды статистической отчетности.</w:t>
      </w:r>
    </w:p>
    <w:p w14:paraId="35086A33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Структура статистического отчета суда.</w:t>
      </w:r>
    </w:p>
    <w:p w14:paraId="1EDEF1FC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Формирование программных шаблонов статистических отчетов.</w:t>
      </w:r>
    </w:p>
    <w:p w14:paraId="69F600A6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Организация ведения первичного статистического учета в судах.</w:t>
      </w:r>
    </w:p>
    <w:p w14:paraId="1D83D1AC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Организация ведения сводного статистического учета в судах.</w:t>
      </w:r>
    </w:p>
    <w:p w14:paraId="650F8681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Порядок формирования статистической отчетности судов.</w:t>
      </w:r>
    </w:p>
    <w:p w14:paraId="1FA7E698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Регламентные статистические формы о деятельности мировых судов.</w:t>
      </w:r>
    </w:p>
    <w:p w14:paraId="074625FF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lastRenderedPageBreak/>
        <w:t xml:space="preserve"> Регламентные статистические формы о деятельности районных судов общей юрисдикции.</w:t>
      </w:r>
    </w:p>
    <w:p w14:paraId="292C53C5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Регламентные статистических формы о деятельности апелляционных судов общей юрисдикции.</w:t>
      </w:r>
    </w:p>
    <w:p w14:paraId="249685E2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Регламентные статистические формы о деятельности кассационных судов общей юрисдикции.</w:t>
      </w:r>
    </w:p>
    <w:p w14:paraId="3D9AF65C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Регламентные статистические формы Верховного Суда РФ.</w:t>
      </w:r>
    </w:p>
    <w:p w14:paraId="7CE9F74B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Регламентные статистические формы оперативной отчетности о деятельности судов общей юрисдикции.</w:t>
      </w:r>
    </w:p>
    <w:p w14:paraId="36C0EA37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Единоразовая отчетность о деятельности судов общей юрисдикции.</w:t>
      </w:r>
    </w:p>
    <w:p w14:paraId="21E5FE19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Регламентные статистические формы по судимости.</w:t>
      </w:r>
    </w:p>
    <w:p w14:paraId="0F51CED1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Базы данных статистических карточек на подсудимых.</w:t>
      </w:r>
    </w:p>
    <w:p w14:paraId="5077D136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Регламентные статистические формы о деятельности федеральных арбитражных судов.</w:t>
      </w:r>
    </w:p>
    <w:p w14:paraId="1FA1E1AE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Регламентные статистические формы оперативной отчетности о деятельности федеральных арбитражных судов.</w:t>
      </w:r>
    </w:p>
    <w:p w14:paraId="205B9A9E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Представление сводной статистической отчетности о деятельности судов.</w:t>
      </w:r>
    </w:p>
    <w:p w14:paraId="75476108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Значение достоверности в сборе данных статистической отчётности.</w:t>
      </w:r>
    </w:p>
    <w:p w14:paraId="4E62749B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Ответственность предоставление недостоверных данных в судебной статистике.</w:t>
      </w:r>
    </w:p>
    <w:p w14:paraId="32202C29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Способы обеспечения достоверности статистической информации.</w:t>
      </w:r>
    </w:p>
    <w:p w14:paraId="174AF02C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Классификация ошибок статистического наблюдения.</w:t>
      </w:r>
    </w:p>
    <w:p w14:paraId="30EC8234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Сопоставимость статистических показателей. </w:t>
      </w:r>
    </w:p>
    <w:p w14:paraId="7C4BE3E5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Первичные статистические </w:t>
      </w:r>
      <w:r>
        <w:rPr>
          <w:rFonts w:cs="Times New Roman"/>
          <w:szCs w:val="28"/>
        </w:rPr>
        <w:t>документы</w:t>
      </w:r>
      <w:r w:rsidRPr="0046683A">
        <w:rPr>
          <w:rFonts w:cs="Times New Roman"/>
          <w:szCs w:val="28"/>
        </w:rPr>
        <w:t xml:space="preserve"> районных судов общей юрисдикции.</w:t>
      </w:r>
    </w:p>
    <w:p w14:paraId="0672D4B0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Первичные статистические</w:t>
      </w:r>
      <w:r>
        <w:rPr>
          <w:rFonts w:cs="Times New Roman"/>
          <w:szCs w:val="28"/>
        </w:rPr>
        <w:t xml:space="preserve"> документы</w:t>
      </w:r>
      <w:r w:rsidRPr="0046683A">
        <w:rPr>
          <w:rFonts w:cs="Times New Roman"/>
          <w:szCs w:val="28"/>
        </w:rPr>
        <w:t xml:space="preserve"> областных и приравненных к ним судов общей юрисдикции.</w:t>
      </w:r>
    </w:p>
    <w:p w14:paraId="7E56073A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Первичные статистические </w:t>
      </w:r>
      <w:r>
        <w:rPr>
          <w:rFonts w:cs="Times New Roman"/>
          <w:szCs w:val="28"/>
        </w:rPr>
        <w:t>документы</w:t>
      </w:r>
      <w:r w:rsidRPr="0046683A">
        <w:rPr>
          <w:rFonts w:cs="Times New Roman"/>
          <w:szCs w:val="28"/>
        </w:rPr>
        <w:t xml:space="preserve"> апелляционных судов общей юрисдикции.</w:t>
      </w:r>
    </w:p>
    <w:p w14:paraId="45602B1D" w14:textId="77777777" w:rsidR="004A3AA6" w:rsidRPr="0046683A" w:rsidRDefault="004A3AA6" w:rsidP="004A3AA6">
      <w:pPr>
        <w:pStyle w:val="a3"/>
        <w:numPr>
          <w:ilvl w:val="0"/>
          <w:numId w:val="5"/>
        </w:numPr>
        <w:spacing w:line="278" w:lineRule="auto"/>
        <w:jc w:val="both"/>
        <w:rPr>
          <w:rFonts w:cs="Times New Roman"/>
          <w:szCs w:val="28"/>
        </w:rPr>
      </w:pPr>
      <w:r w:rsidRPr="0046683A">
        <w:rPr>
          <w:rFonts w:cs="Times New Roman"/>
          <w:szCs w:val="28"/>
        </w:rPr>
        <w:t xml:space="preserve"> Первичные статистические </w:t>
      </w:r>
      <w:r>
        <w:rPr>
          <w:rFonts w:cs="Times New Roman"/>
          <w:szCs w:val="28"/>
        </w:rPr>
        <w:t>документы</w:t>
      </w:r>
      <w:r w:rsidRPr="0046683A">
        <w:rPr>
          <w:rFonts w:cs="Times New Roman"/>
          <w:szCs w:val="28"/>
        </w:rPr>
        <w:t xml:space="preserve"> кассационных судов общей юрисдикции.</w:t>
      </w:r>
    </w:p>
    <w:p w14:paraId="1562D8DF" w14:textId="77777777" w:rsidR="004A3AA6" w:rsidRPr="0046683A" w:rsidRDefault="004A3AA6" w:rsidP="004A3AA6">
      <w:pPr>
        <w:pStyle w:val="a3"/>
        <w:jc w:val="both"/>
        <w:rPr>
          <w:rFonts w:cs="Times New Roman"/>
          <w:szCs w:val="28"/>
        </w:rPr>
      </w:pPr>
    </w:p>
    <w:p w14:paraId="0C26949E" w14:textId="77777777" w:rsidR="004A3AA6" w:rsidRDefault="004A3AA6" w:rsidP="004A3A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202E51" w14:textId="77777777" w:rsidR="004A3AA6" w:rsidRDefault="004A3AA6" w:rsidP="004A3A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9DA6C0" w14:textId="77777777" w:rsidR="004A3AA6" w:rsidRPr="003C5878" w:rsidRDefault="004A3AA6" w:rsidP="004A3A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001B25" w14:textId="77777777" w:rsidR="004A3AA6" w:rsidRPr="00111786" w:rsidRDefault="004A3AA6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A3AA6" w:rsidRPr="0011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16020"/>
    <w:multiLevelType w:val="hybridMultilevel"/>
    <w:tmpl w:val="0B4E1B20"/>
    <w:lvl w:ilvl="0" w:tplc="3524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DF4182"/>
    <w:multiLevelType w:val="hybridMultilevel"/>
    <w:tmpl w:val="DEF29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F6632"/>
    <w:multiLevelType w:val="hybridMultilevel"/>
    <w:tmpl w:val="26A60B98"/>
    <w:lvl w:ilvl="0" w:tplc="055E4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AF3CA2"/>
    <w:multiLevelType w:val="hybridMultilevel"/>
    <w:tmpl w:val="F5845AF0"/>
    <w:lvl w:ilvl="0" w:tplc="D44886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2EB5495"/>
    <w:multiLevelType w:val="hybridMultilevel"/>
    <w:tmpl w:val="C90089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23"/>
    <w:rsid w:val="00111786"/>
    <w:rsid w:val="004A3AA6"/>
    <w:rsid w:val="005D1A23"/>
    <w:rsid w:val="00797F2E"/>
    <w:rsid w:val="00900620"/>
    <w:rsid w:val="00D5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F5CA"/>
  <w15:chartTrackingRefBased/>
  <w15:docId w15:val="{56BD4B8A-348A-40D1-A279-EB99DBA9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786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Мохова Людмила Михайловна</dc:creator>
  <cp:keywords/>
  <dc:description/>
  <cp:lastModifiedBy>User</cp:lastModifiedBy>
  <cp:revision>2</cp:revision>
  <dcterms:created xsi:type="dcterms:W3CDTF">2026-04-28T04:36:00Z</dcterms:created>
  <dcterms:modified xsi:type="dcterms:W3CDTF">2026-04-28T04:36:00Z</dcterms:modified>
</cp:coreProperties>
</file>